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right="-189" w:rightChars="-86"/>
        <w:jc w:val="center"/>
        <w:rPr>
          <w:rFonts w:ascii="Times New Roman" w:hAnsi="Times New Roman" w:eastAsia="宋体"/>
          <w:b/>
          <w:sz w:val="30"/>
          <w:szCs w:val="30"/>
        </w:rPr>
      </w:pPr>
      <w:bookmarkStart w:id="0" w:name="_Hlk505801171"/>
      <w:r>
        <w:rPr>
          <w:rFonts w:ascii="Times New Roman" w:hAnsi="Times New Roman" w:eastAsia="宋体"/>
          <w:b/>
          <w:sz w:val="30"/>
          <w:szCs w:val="30"/>
        </w:rPr>
        <w:t>寿光市鑫龙防水卷材厂</w:t>
      </w:r>
    </w:p>
    <w:p>
      <w:pPr>
        <w:spacing w:after="0" w:line="360" w:lineRule="auto"/>
        <w:ind w:right="-189" w:rightChars="-86"/>
        <w:jc w:val="center"/>
        <w:rPr>
          <w:rFonts w:ascii="Times New Roman" w:hAnsi="Times New Roman" w:eastAsia="宋体"/>
          <w:b/>
          <w:sz w:val="30"/>
          <w:szCs w:val="30"/>
        </w:rPr>
      </w:pPr>
      <w:r>
        <w:rPr>
          <w:rFonts w:ascii="Times New Roman" w:hAnsi="Times New Roman" w:eastAsia="宋体"/>
          <w:b/>
          <w:sz w:val="30"/>
          <w:szCs w:val="30"/>
        </w:rPr>
        <w:t>年产500万m</w:t>
      </w:r>
      <w:r>
        <w:rPr>
          <w:rFonts w:ascii="Times New Roman" w:hAnsi="Times New Roman" w:eastAsia="宋体"/>
          <w:b/>
          <w:sz w:val="30"/>
          <w:szCs w:val="30"/>
          <w:vertAlign w:val="superscript"/>
        </w:rPr>
        <w:t>2</w:t>
      </w:r>
      <w:r>
        <w:rPr>
          <w:rFonts w:ascii="Times New Roman" w:hAnsi="Times New Roman" w:eastAsia="宋体"/>
          <w:b/>
          <w:sz w:val="30"/>
          <w:szCs w:val="30"/>
        </w:rPr>
        <w:t>防水材料项目</w:t>
      </w:r>
      <w:bookmarkEnd w:id="0"/>
    </w:p>
    <w:p>
      <w:pPr>
        <w:spacing w:after="0" w:line="360" w:lineRule="auto"/>
        <w:ind w:right="-189" w:rightChars="-86"/>
        <w:jc w:val="center"/>
        <w:rPr>
          <w:rFonts w:ascii="Times New Roman" w:hAnsi="Times New Roman" w:eastAsia="宋体"/>
          <w:b/>
          <w:sz w:val="30"/>
          <w:szCs w:val="30"/>
        </w:rPr>
      </w:pPr>
      <w:r>
        <w:rPr>
          <w:rFonts w:ascii="Times New Roman" w:hAnsi="Times New Roman" w:eastAsia="宋体"/>
          <w:b/>
          <w:sz w:val="30"/>
          <w:szCs w:val="30"/>
        </w:rPr>
        <w:t>竣工环境保护验收意见</w:t>
      </w:r>
    </w:p>
    <w:p>
      <w:pPr>
        <w:pStyle w:val="13"/>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根据《建设项目环境保护管理条例》、</w:t>
      </w:r>
      <w:r>
        <w:rPr>
          <w:rFonts w:hint="eastAsia" w:ascii="Times New Roman" w:hAnsi="Times New Roman" w:cs="Times New Roman"/>
          <w:color w:val="auto"/>
        </w:rPr>
        <w:t>《建设项目竣工环境保护验收技术指南 污染影响类》、《建设项目竣工环境保护验收暂行办法》</w:t>
      </w:r>
      <w:r>
        <w:rPr>
          <w:rFonts w:ascii="Times New Roman" w:hAnsi="Times New Roman" w:cs="Times New Roman"/>
          <w:color w:val="auto"/>
        </w:rPr>
        <w:t>等相关法律、法规以及技术规范等要求，201</w:t>
      </w:r>
      <w:r>
        <w:rPr>
          <w:rFonts w:hint="eastAsia" w:ascii="Times New Roman" w:hAnsi="Times New Roman" w:cs="Times New Roman"/>
          <w:color w:val="auto"/>
          <w:lang w:val="en-US" w:eastAsia="zh-CN"/>
        </w:rPr>
        <w:t>9</w:t>
      </w:r>
      <w:r>
        <w:rPr>
          <w:rFonts w:ascii="Times New Roman" w:hAnsi="Times New Roman" w:cs="Times New Roman"/>
          <w:color w:val="auto"/>
        </w:rPr>
        <w:t>年1月</w:t>
      </w:r>
      <w:r>
        <w:rPr>
          <w:rFonts w:hint="eastAsia" w:ascii="Times New Roman" w:hAnsi="Times New Roman" w:cs="Times New Roman"/>
          <w:color w:val="auto"/>
          <w:lang w:val="en-US" w:eastAsia="zh-CN"/>
        </w:rPr>
        <w:t>20</w:t>
      </w:r>
      <w:r>
        <w:rPr>
          <w:rFonts w:ascii="Times New Roman" w:hAnsi="Times New Roman" w:cs="Times New Roman"/>
          <w:color w:val="auto"/>
        </w:rPr>
        <w:t>日，寿光市鑫龙防水卷材厂在项目现场组织召开了寿光市鑫龙防水卷材厂年产520万m</w:t>
      </w:r>
      <w:r>
        <w:rPr>
          <w:rFonts w:ascii="Times New Roman" w:hAnsi="Times New Roman" w:cs="Times New Roman"/>
          <w:color w:val="auto"/>
          <w:vertAlign w:val="superscript"/>
        </w:rPr>
        <w:t>2</w:t>
      </w:r>
      <w:r>
        <w:rPr>
          <w:rFonts w:ascii="Times New Roman" w:hAnsi="Times New Roman" w:cs="Times New Roman"/>
          <w:color w:val="auto"/>
        </w:rPr>
        <w:t>防水卷材项目竣工环境保护验收会，参加会议的有</w:t>
      </w:r>
      <w:bookmarkStart w:id="1" w:name="_Hlk505366965"/>
      <w:r>
        <w:rPr>
          <w:rFonts w:ascii="Times New Roman" w:hAnsi="Times New Roman" w:cs="Times New Roman"/>
          <w:color w:val="auto"/>
        </w:rPr>
        <w:t>项目建设单位—寿光市鑫龙防水卷材厂、环保验收监测</w:t>
      </w:r>
      <w:bookmarkEnd w:id="1"/>
      <w:r>
        <w:rPr>
          <w:rFonts w:ascii="Times New Roman" w:hAnsi="Times New Roman" w:cs="Times New Roman"/>
          <w:color w:val="auto"/>
        </w:rPr>
        <w:t>及</w:t>
      </w:r>
      <w:r>
        <w:rPr>
          <w:rFonts w:hint="eastAsia" w:ascii="Times New Roman" w:hAnsi="Times New Roman" w:cs="Times New Roman"/>
          <w:color w:val="auto"/>
          <w:lang w:eastAsia="zh-CN"/>
        </w:rPr>
        <w:t>监测</w:t>
      </w:r>
      <w:r>
        <w:rPr>
          <w:rFonts w:ascii="Times New Roman" w:hAnsi="Times New Roman" w:cs="Times New Roman"/>
          <w:color w:val="auto"/>
        </w:rPr>
        <w:t>报告</w:t>
      </w:r>
      <w:r>
        <w:rPr>
          <w:rFonts w:hint="eastAsia" w:ascii="Times New Roman" w:hAnsi="Times New Roman" w:cs="Times New Roman"/>
          <w:color w:val="auto"/>
          <w:lang w:eastAsia="zh-CN"/>
        </w:rPr>
        <w:t>表</w:t>
      </w:r>
      <w:bookmarkStart w:id="2" w:name="_GoBack"/>
      <w:bookmarkEnd w:id="2"/>
      <w:r>
        <w:rPr>
          <w:rFonts w:ascii="Times New Roman" w:hAnsi="Times New Roman" w:cs="Times New Roman"/>
          <w:color w:val="auto"/>
        </w:rPr>
        <w:t>编制单位—山东潍科检测服务有限公司、寿光市环保局等单位的代表，并邀请了2名专家，会议成立了项目竣工环境保护验收组（名单附后）。参会人员对该项目工程、环境保护设施建设及运行情况进行了现场检查，听取了验收监测单位及报告编制单位对项目竣工环境保护验收监测调查情况的汇报，审阅并核实了有关资料，经认真讨论，形成验收意见如下：</w:t>
      </w:r>
    </w:p>
    <w:p>
      <w:pPr>
        <w:pStyle w:val="12"/>
        <w:spacing w:before="0" w:beforeAutospacing="0" w:after="0" w:afterAutospacing="0" w:line="360" w:lineRule="auto"/>
        <w:ind w:firstLine="482" w:firstLineChars="200"/>
        <w:jc w:val="both"/>
        <w:outlineLvl w:val="0"/>
        <w:rPr>
          <w:rFonts w:ascii="Times New Roman" w:hAnsi="Times New Roman" w:cs="Times New Roman"/>
          <w:b/>
        </w:rPr>
      </w:pPr>
      <w:r>
        <w:rPr>
          <w:rFonts w:hint="eastAsia" w:ascii="Times New Roman" w:hAnsi="Times New Roman" w:cs="Times New Roman"/>
          <w:b/>
        </w:rPr>
        <w:t>一、工程建设基本情况</w:t>
      </w:r>
    </w:p>
    <w:p>
      <w:pPr>
        <w:pStyle w:val="13"/>
        <w:spacing w:line="360" w:lineRule="auto"/>
        <w:ind w:firstLine="480" w:firstLineChars="200"/>
        <w:jc w:val="both"/>
        <w:rPr>
          <w:rFonts w:ascii="Times New Roman" w:hAnsi="Times New Roman" w:cs="Times New Roman"/>
          <w:color w:val="auto"/>
        </w:rPr>
      </w:pPr>
      <w:r>
        <w:rPr>
          <w:rFonts w:hint="eastAsia" w:ascii="Times New Roman" w:hAnsi="Times New Roman" w:cs="Times New Roman"/>
          <w:color w:val="auto"/>
        </w:rPr>
        <w:t>寿光市鑫龙防水卷材厂年产520万m</w:t>
      </w:r>
      <w:r>
        <w:rPr>
          <w:rFonts w:hint="eastAsia" w:ascii="Times New Roman" w:hAnsi="Times New Roman" w:cs="Times New Roman"/>
          <w:color w:val="auto"/>
          <w:vertAlign w:val="superscript"/>
        </w:rPr>
        <w:t>2</w:t>
      </w:r>
      <w:r>
        <w:rPr>
          <w:rFonts w:hint="eastAsia" w:ascii="Times New Roman" w:hAnsi="Times New Roman" w:cs="Times New Roman"/>
          <w:color w:val="auto"/>
        </w:rPr>
        <w:t>防水卷材项目</w:t>
      </w:r>
      <w:r>
        <w:rPr>
          <w:rFonts w:hint="eastAsia" w:ascii="Times New Roman" w:hAnsi="Times New Roman" w:cs="Times New Roman"/>
          <w:color w:val="000000" w:themeColor="text1"/>
        </w:rPr>
        <w:t>位于</w:t>
      </w:r>
      <w:r>
        <w:rPr>
          <w:rFonts w:hint="eastAsia"/>
        </w:rPr>
        <w:t>寿光市田柳镇泰兴路</w:t>
      </w:r>
      <w:r>
        <w:rPr>
          <w:rFonts w:hint="eastAsia" w:ascii="Times New Roman" w:hAnsi="Times New Roman" w:cs="Times New Roman"/>
          <w:color w:val="000000" w:themeColor="text1"/>
        </w:rPr>
        <w:t>。项目西侧为泰兴路，南侧为废弃厂房，东侧为大棚，北侧为长期未住人的破旧房屋。</w:t>
      </w:r>
      <w:r>
        <w:rPr>
          <w:rFonts w:ascii="Times New Roman" w:hAnsi="Times New Roman" w:cs="Times New Roman"/>
          <w:color w:val="000000" w:themeColor="text1"/>
        </w:rPr>
        <w:t>项目主体工程包括</w:t>
      </w:r>
      <w:r>
        <w:rPr>
          <w:rFonts w:hint="eastAsia" w:ascii="Times New Roman" w:hAnsi="Times New Roman" w:cs="Times New Roman"/>
          <w:color w:val="000000" w:themeColor="text1"/>
        </w:rPr>
        <w:t>生产车间1座，</w:t>
      </w:r>
      <w:r>
        <w:rPr>
          <w:rFonts w:ascii="Times New Roman" w:hAnsi="Times New Roman" w:cs="Times New Roman"/>
          <w:color w:val="000000" w:themeColor="text1"/>
        </w:rPr>
        <w:t>仓库</w:t>
      </w:r>
      <w:r>
        <w:rPr>
          <w:rFonts w:hint="eastAsia" w:ascii="Times New Roman" w:hAnsi="Times New Roman" w:cs="Times New Roman"/>
          <w:color w:val="000000" w:themeColor="text1"/>
        </w:rPr>
        <w:t>2座，职工宿舍和化验室各1座，总建筑面积600 m</w:t>
      </w:r>
      <w:r>
        <w:rPr>
          <w:rFonts w:hint="eastAsia" w:ascii="Times New Roman" w:hAnsi="Times New Roman" w:cs="Times New Roman"/>
          <w:color w:val="000000" w:themeColor="text1"/>
          <w:vertAlign w:val="superscript"/>
        </w:rPr>
        <w:t>2</w:t>
      </w:r>
      <w:r>
        <w:rPr>
          <w:rFonts w:hint="eastAsia" w:ascii="Times New Roman" w:hAnsi="Times New Roman" w:cs="Times New Roman"/>
          <w:color w:val="000000" w:themeColor="text1"/>
        </w:rPr>
        <w:t>。</w:t>
      </w:r>
      <w:r>
        <w:rPr>
          <w:rFonts w:ascii="Times New Roman" w:hAnsi="Times New Roman" w:cs="Times New Roman"/>
          <w:color w:val="000000" w:themeColor="text1"/>
        </w:rPr>
        <w:t>项目新购置</w:t>
      </w:r>
      <w:r>
        <w:rPr>
          <w:rFonts w:hint="eastAsia" w:ascii="Times New Roman" w:hAnsi="Times New Roman" w:cs="Times New Roman"/>
          <w:color w:val="000000" w:themeColor="text1"/>
        </w:rPr>
        <w:t>高速混合机、螺杆挤出机、挤塑复合机、卷取机、牵引机</w:t>
      </w:r>
      <w:r>
        <w:rPr>
          <w:rFonts w:ascii="Times New Roman" w:hAnsi="Times New Roman" w:cs="Times New Roman"/>
          <w:color w:val="000000" w:themeColor="text1"/>
        </w:rPr>
        <w:t>等设备共10台（套）</w:t>
      </w:r>
      <w:r>
        <w:rPr>
          <w:rFonts w:ascii="Times New Roman" w:hAnsi="Times New Roman" w:cs="Times New Roman"/>
          <w:color w:val="auto"/>
        </w:rPr>
        <w:t>，建设</w:t>
      </w:r>
      <w:r>
        <w:rPr>
          <w:rFonts w:hint="eastAsia" w:hAnsi="宋体"/>
        </w:rPr>
        <w:t>聚乙烯丙纶复合防水卷材</w:t>
      </w:r>
      <w:r>
        <w:rPr>
          <w:rFonts w:ascii="Times New Roman" w:hAnsi="Times New Roman" w:cs="Times New Roman"/>
          <w:color w:val="auto"/>
        </w:rPr>
        <w:t>生产线一条，形成年生</w:t>
      </w:r>
      <w:r>
        <w:rPr>
          <w:rFonts w:ascii="Times New Roman" w:hAnsi="Times New Roman" w:cs="Times New Roman"/>
          <w:color w:val="000000" w:themeColor="text1"/>
        </w:rPr>
        <w:t>产</w:t>
      </w:r>
      <w:r>
        <w:rPr>
          <w:rFonts w:hint="eastAsia" w:ascii="Times New Roman" w:hAnsi="Times New Roman" w:cs="Times New Roman"/>
          <w:color w:val="000000" w:themeColor="text1"/>
        </w:rPr>
        <w:t>520万m</w:t>
      </w:r>
      <w:r>
        <w:rPr>
          <w:rFonts w:hint="eastAsia" w:ascii="Times New Roman" w:hAnsi="Times New Roman" w:cs="Times New Roman"/>
          <w:color w:val="000000" w:themeColor="text1"/>
          <w:vertAlign w:val="superscript"/>
        </w:rPr>
        <w:t>2</w:t>
      </w:r>
      <w:r>
        <w:rPr>
          <w:rFonts w:ascii="Times New Roman" w:hAnsi="Times New Roman" w:cs="Times New Roman"/>
          <w:color w:val="000000" w:themeColor="text1"/>
        </w:rPr>
        <w:t>防水卷材的生产能力</w:t>
      </w:r>
      <w:r>
        <w:rPr>
          <w:rFonts w:hint="eastAsia" w:ascii="Times New Roman" w:hAnsi="Times New Roman" w:cs="Times New Roman"/>
          <w:color w:val="000000" w:themeColor="text1"/>
        </w:rPr>
        <w:t>。</w:t>
      </w:r>
    </w:p>
    <w:p>
      <w:pPr>
        <w:shd w:val="clear" w:color="auto" w:fill="FFFFFF"/>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青岛洁瑞环保技术服务有限公司于2011年5月编制完成了《寿光市鑫龙防水卷材厂年产520万m</w:t>
      </w:r>
      <w:r>
        <w:rPr>
          <w:rFonts w:hint="eastAsia" w:ascii="Times New Roman" w:hAnsi="Times New Roman" w:eastAsia="宋体"/>
          <w:sz w:val="24"/>
          <w:szCs w:val="24"/>
          <w:vertAlign w:val="superscript"/>
        </w:rPr>
        <w:t>2</w:t>
      </w:r>
      <w:r>
        <w:rPr>
          <w:rFonts w:hint="eastAsia" w:ascii="Times New Roman" w:hAnsi="Times New Roman" w:eastAsia="宋体"/>
          <w:sz w:val="24"/>
          <w:szCs w:val="24"/>
        </w:rPr>
        <w:t>防水卷材项目竣工环境影响报告表》。寿光市环境保护局于2011年6月21日对本项目环境影响报告表进行了批复，属于补办环评手续。</w:t>
      </w:r>
    </w:p>
    <w:p>
      <w:pPr>
        <w:shd w:val="clear" w:color="auto" w:fill="FFFFFF"/>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项目2011年1月底开工建设，2013年10月竣工调试运行。</w:t>
      </w:r>
    </w:p>
    <w:p>
      <w:pPr>
        <w:pStyle w:val="13"/>
        <w:spacing w:line="360" w:lineRule="auto"/>
        <w:ind w:firstLine="480" w:firstLineChars="200"/>
        <w:jc w:val="both"/>
        <w:rPr>
          <w:rFonts w:ascii="Times New Roman" w:hAnsi="Times New Roman" w:cs="Times New Roman"/>
          <w:color w:val="auto"/>
        </w:rPr>
      </w:pPr>
      <w:r>
        <w:rPr>
          <w:rFonts w:hint="eastAsia" w:ascii="Times New Roman" w:hAnsi="Times New Roman" w:cs="Times New Roman"/>
          <w:color w:val="auto"/>
        </w:rPr>
        <w:t>项目实际</w:t>
      </w:r>
      <w:r>
        <w:rPr>
          <w:rFonts w:ascii="Times New Roman" w:hAnsi="Times New Roman" w:cs="Times New Roman"/>
          <w:color w:val="auto"/>
        </w:rPr>
        <w:t>总投资</w:t>
      </w:r>
      <w:r>
        <w:rPr>
          <w:rFonts w:hint="eastAsia" w:ascii="Times New Roman" w:hAnsi="Times New Roman" w:cs="Times New Roman"/>
          <w:color w:val="auto"/>
        </w:rPr>
        <w:t>8</w:t>
      </w:r>
      <w:r>
        <w:rPr>
          <w:rFonts w:ascii="Times New Roman" w:hAnsi="Times New Roman" w:cs="Times New Roman"/>
          <w:color w:val="auto"/>
        </w:rPr>
        <w:t>0</w:t>
      </w:r>
      <w:r>
        <w:rPr>
          <w:rFonts w:hint="eastAsia" w:ascii="Times New Roman" w:hAnsi="Times New Roman" w:cs="Times New Roman"/>
          <w:color w:val="auto"/>
        </w:rPr>
        <w:t>万元</w:t>
      </w:r>
      <w:r>
        <w:rPr>
          <w:rFonts w:ascii="Times New Roman" w:hAnsi="Times New Roman" w:cs="Times New Roman"/>
          <w:color w:val="auto"/>
        </w:rPr>
        <w:t>，其中环保投资</w:t>
      </w:r>
      <w:r>
        <w:rPr>
          <w:rFonts w:hint="eastAsia" w:ascii="Times New Roman" w:hAnsi="Times New Roman" w:cs="Times New Roman"/>
          <w:color w:val="auto"/>
        </w:rPr>
        <w:t>3万元，</w:t>
      </w:r>
      <w:r>
        <w:rPr>
          <w:rFonts w:ascii="Times New Roman" w:hAnsi="Times New Roman" w:cs="Times New Roman"/>
          <w:color w:val="auto"/>
        </w:rPr>
        <w:t>占总投资的3.75</w:t>
      </w:r>
      <w:r>
        <w:rPr>
          <w:rFonts w:hint="eastAsia" w:ascii="Times New Roman" w:hAnsi="Times New Roman" w:cs="Times New Roman"/>
          <w:color w:val="auto"/>
        </w:rPr>
        <w:t>%。项目劳动定员</w:t>
      </w:r>
      <w:r>
        <w:rPr>
          <w:rFonts w:ascii="Times New Roman" w:hAnsi="Times New Roman" w:cs="Times New Roman"/>
          <w:color w:val="auto"/>
        </w:rPr>
        <w:t>45</w:t>
      </w:r>
      <w:r>
        <w:rPr>
          <w:rFonts w:hint="eastAsia" w:ascii="Times New Roman" w:hAnsi="Times New Roman" w:cs="Times New Roman"/>
          <w:color w:val="auto"/>
        </w:rPr>
        <w:t>人，</w:t>
      </w:r>
      <w:r>
        <w:rPr>
          <w:rFonts w:hint="eastAsia" w:ascii="Times New Roman" w:hAnsi="Times New Roman" w:cs="Times New Roman"/>
          <w:color w:val="000000" w:themeColor="text1"/>
        </w:rPr>
        <w:t>单班工</w:t>
      </w:r>
      <w:r>
        <w:rPr>
          <w:rFonts w:hint="eastAsia" w:ascii="Times New Roman" w:hAnsi="Times New Roman" w:cs="Times New Roman"/>
          <w:color w:val="auto"/>
        </w:rPr>
        <w:t>作制生产，每班8小时，每年工作</w:t>
      </w:r>
      <w:r>
        <w:rPr>
          <w:rFonts w:ascii="Times New Roman" w:hAnsi="Times New Roman" w:cs="Times New Roman"/>
          <w:color w:val="auto"/>
        </w:rPr>
        <w:t>300</w:t>
      </w:r>
      <w:r>
        <w:rPr>
          <w:rFonts w:hint="eastAsia" w:ascii="Times New Roman" w:hAnsi="Times New Roman" w:cs="Times New Roman"/>
          <w:color w:val="auto"/>
        </w:rPr>
        <w:t>天。</w:t>
      </w:r>
    </w:p>
    <w:p>
      <w:pPr>
        <w:tabs>
          <w:tab w:val="left" w:pos="4305"/>
        </w:tabs>
        <w:spacing w:after="0" w:line="360" w:lineRule="auto"/>
        <w:ind w:firstLine="597" w:firstLineChars="249"/>
        <w:rPr>
          <w:rFonts w:ascii="Times New Roman" w:hAnsi="Times New Roman" w:eastAsia="宋体"/>
          <w:sz w:val="24"/>
          <w:szCs w:val="24"/>
        </w:rPr>
      </w:pPr>
      <w:r>
        <w:rPr>
          <w:rFonts w:hint="eastAsia" w:ascii="Times New Roman" w:hAnsi="Times New Roman" w:eastAsia="宋体"/>
          <w:sz w:val="24"/>
          <w:szCs w:val="24"/>
        </w:rPr>
        <w:t>本次验收项目建设内容，包括聚乙烯丙纶复合防水卷材生产线</w:t>
      </w:r>
      <w:r>
        <w:rPr>
          <w:rFonts w:ascii="Times New Roman" w:hAnsi="Times New Roman" w:eastAsia="宋体"/>
          <w:sz w:val="24"/>
          <w:szCs w:val="24"/>
        </w:rPr>
        <w:t>以及生产所使用的主体工程、</w:t>
      </w:r>
      <w:r>
        <w:rPr>
          <w:rFonts w:hint="eastAsia" w:ascii="Times New Roman" w:hAnsi="Times New Roman" w:eastAsia="宋体"/>
          <w:sz w:val="24"/>
          <w:szCs w:val="24"/>
        </w:rPr>
        <w:t>环保处理设施和处置内容</w:t>
      </w:r>
      <w:r>
        <w:rPr>
          <w:rFonts w:ascii="Times New Roman" w:hAnsi="Times New Roman" w:eastAsia="宋体"/>
          <w:sz w:val="24"/>
          <w:szCs w:val="24"/>
        </w:rPr>
        <w:t>、</w:t>
      </w:r>
      <w:r>
        <w:rPr>
          <w:rFonts w:hint="eastAsia" w:ascii="Times New Roman" w:hAnsi="Times New Roman" w:eastAsia="宋体"/>
          <w:sz w:val="24"/>
          <w:szCs w:val="24"/>
        </w:rPr>
        <w:t>突发环境事件应急等。</w:t>
      </w:r>
    </w:p>
    <w:p>
      <w:pPr>
        <w:pStyle w:val="12"/>
        <w:spacing w:before="0" w:beforeAutospacing="0" w:after="0" w:afterAutospacing="0" w:line="360" w:lineRule="auto"/>
        <w:ind w:firstLine="482" w:firstLineChars="200"/>
        <w:jc w:val="both"/>
        <w:outlineLvl w:val="0"/>
        <w:rPr>
          <w:rFonts w:ascii="Times New Roman" w:hAnsi="Times New Roman" w:cs="Times New Roman"/>
          <w:b/>
        </w:rPr>
      </w:pPr>
      <w:r>
        <w:rPr>
          <w:rFonts w:hint="eastAsia" w:ascii="Times New Roman" w:hAnsi="Times New Roman" w:cs="Times New Roman"/>
          <w:b/>
        </w:rPr>
        <w:t>二、工程变动情况</w:t>
      </w:r>
    </w:p>
    <w:p>
      <w:pPr>
        <w:pStyle w:val="13"/>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项目工程实际建设与环评及环评批复对比，新增</w:t>
      </w:r>
      <w:r>
        <w:rPr>
          <w:rFonts w:hint="eastAsia" w:ascii="Times New Roman" w:hAnsi="Times New Roman" w:cs="Times New Roman"/>
          <w:color w:val="auto"/>
        </w:rPr>
        <w:t>UV光氧催化处理有机</w:t>
      </w:r>
      <w:r>
        <w:rPr>
          <w:rFonts w:ascii="Times New Roman" w:hAnsi="Times New Roman" w:cs="Times New Roman"/>
          <w:color w:val="auto"/>
        </w:rPr>
        <w:t>废气设施一套，减少了污染物排放。</w:t>
      </w:r>
      <w:r>
        <w:rPr>
          <w:rFonts w:hint="eastAsia"/>
        </w:rPr>
        <w:t>根据环境保护部《关于印发环评管理中部分行业建设项目重大变动清单的通知》（环办〔2015〕52号），以上变更不属于重大变更。</w:t>
      </w:r>
    </w:p>
    <w:p>
      <w:pPr>
        <w:spacing w:after="0" w:line="360" w:lineRule="auto"/>
        <w:ind w:firstLine="482" w:firstLineChars="200"/>
        <w:outlineLvl w:val="0"/>
        <w:rPr>
          <w:rFonts w:ascii="Times New Roman" w:hAnsi="Times New Roman" w:eastAsia="宋体"/>
          <w:b/>
          <w:sz w:val="24"/>
          <w:szCs w:val="24"/>
        </w:rPr>
      </w:pPr>
      <w:r>
        <w:rPr>
          <w:rFonts w:hint="eastAsia" w:ascii="Times New Roman" w:hAnsi="Times New Roman" w:eastAsia="宋体"/>
          <w:b/>
          <w:sz w:val="24"/>
          <w:szCs w:val="24"/>
        </w:rPr>
        <w:t>三、环境保护设施建设情况</w:t>
      </w:r>
    </w:p>
    <w:p>
      <w:pPr>
        <w:spacing w:after="0" w:line="360" w:lineRule="auto"/>
        <w:ind w:firstLine="480" w:firstLineChars="200"/>
        <w:outlineLvl w:val="1"/>
        <w:rPr>
          <w:rFonts w:ascii="Times New Roman" w:hAnsi="Times New Roman" w:eastAsia="宋体"/>
          <w:sz w:val="24"/>
          <w:szCs w:val="24"/>
        </w:rPr>
      </w:pPr>
      <w:r>
        <w:rPr>
          <w:rFonts w:hint="eastAsia" w:ascii="Times New Roman" w:hAnsi="Times New Roman" w:eastAsia="宋体"/>
          <w:sz w:val="24"/>
          <w:szCs w:val="24"/>
        </w:rPr>
        <w:t>（一）废水</w:t>
      </w:r>
    </w:p>
    <w:p>
      <w:pPr>
        <w:pStyle w:val="13"/>
        <w:spacing w:line="360" w:lineRule="auto"/>
        <w:ind w:firstLine="480" w:firstLineChars="200"/>
        <w:jc w:val="both"/>
        <w:rPr>
          <w:rFonts w:ascii="Times New Roman" w:hAnsi="Times New Roman" w:cs="Times New Roman"/>
          <w:color w:val="auto"/>
          <w:szCs w:val="22"/>
        </w:rPr>
      </w:pPr>
      <w:r>
        <w:rPr>
          <w:rFonts w:hint="eastAsia"/>
        </w:rPr>
        <w:t>该项目的新鲜水主要包括生产时的冷却用水和生活用水，冷却用水循环使用，无生产废水产生，只有生活废水产生。生活污水产生量约为28.8m</w:t>
      </w:r>
      <w:r>
        <w:rPr>
          <w:rFonts w:hint="eastAsia"/>
          <w:vertAlign w:val="superscript"/>
        </w:rPr>
        <w:t>3</w:t>
      </w:r>
      <w:r>
        <w:rPr>
          <w:rFonts w:hint="eastAsia"/>
        </w:rPr>
        <w:t>/a。产生的废水量较少，生活污水经化粪池无害化、稳定化沉淀处理后用于厂区绿化</w:t>
      </w:r>
      <w:r>
        <w:rPr>
          <w:rFonts w:ascii="Times New Roman" w:hAnsi="Tahoma" w:cs="Times New Roman"/>
          <w:color w:val="auto"/>
          <w:szCs w:val="22"/>
        </w:rPr>
        <w:t>。</w:t>
      </w:r>
    </w:p>
    <w:p>
      <w:pPr>
        <w:pStyle w:val="13"/>
        <w:spacing w:line="360" w:lineRule="auto"/>
        <w:ind w:firstLine="480" w:firstLineChars="200"/>
        <w:rPr>
          <w:rFonts w:ascii="Times New Roman" w:hAnsi="Times New Roman" w:cs="Times New Roman"/>
          <w:color w:val="auto"/>
        </w:rPr>
      </w:pPr>
      <w:r>
        <w:rPr>
          <w:rFonts w:hint="eastAsia" w:ascii="Times New Roman" w:hAnsi="Times New Roman" w:cs="Times New Roman"/>
          <w:color w:val="auto"/>
        </w:rPr>
        <w:t>（二）废气</w:t>
      </w:r>
    </w:p>
    <w:p>
      <w:pPr>
        <w:spacing w:after="0" w:line="360" w:lineRule="auto"/>
        <w:ind w:firstLine="480" w:firstLineChars="200"/>
        <w:rPr>
          <w:rFonts w:ascii="宋体" w:hAnsi="Calibri" w:eastAsia="宋体" w:cs="宋体"/>
          <w:color w:val="000000"/>
          <w:sz w:val="24"/>
          <w:szCs w:val="24"/>
        </w:rPr>
      </w:pPr>
      <w:r>
        <w:rPr>
          <w:rFonts w:hint="eastAsia" w:ascii="宋体" w:hAnsi="Calibri" w:eastAsia="宋体" w:cs="宋体"/>
          <w:color w:val="000000"/>
          <w:sz w:val="24"/>
          <w:szCs w:val="24"/>
        </w:rPr>
        <w:t>聚乙烯丙纶复合防水卷材电加热加工挤出过程会产生非甲烷总烃。废气通过挤出机上部安装的集气罩收集进入</w:t>
      </w:r>
      <w:r>
        <w:rPr>
          <w:rFonts w:ascii="宋体" w:hAnsi="Calibri" w:eastAsia="宋体" w:cs="宋体"/>
          <w:color w:val="000000"/>
          <w:sz w:val="24"/>
          <w:szCs w:val="24"/>
        </w:rPr>
        <w:t>UV</w:t>
      </w:r>
      <w:r>
        <w:rPr>
          <w:rFonts w:hint="eastAsia" w:ascii="宋体" w:hAnsi="Calibri" w:eastAsia="宋体" w:cs="宋体"/>
          <w:color w:val="000000"/>
          <w:sz w:val="24"/>
          <w:szCs w:val="24"/>
        </w:rPr>
        <w:t>光解催化氧化设备处理后</w:t>
      </w:r>
      <w:r>
        <w:rPr>
          <w:rFonts w:ascii="宋体" w:hAnsi="Calibri" w:eastAsia="宋体" w:cs="宋体"/>
          <w:color w:val="000000"/>
          <w:sz w:val="24"/>
          <w:szCs w:val="24"/>
        </w:rPr>
        <w:t>，经</w:t>
      </w:r>
      <w:r>
        <w:rPr>
          <w:rFonts w:hint="eastAsia" w:ascii="宋体" w:hAnsi="Calibri" w:eastAsia="宋体" w:cs="宋体"/>
          <w:color w:val="000000"/>
          <w:sz w:val="24"/>
          <w:szCs w:val="24"/>
        </w:rPr>
        <w:t>15</w:t>
      </w:r>
      <w:r>
        <w:rPr>
          <w:rFonts w:ascii="宋体" w:hAnsi="Calibri" w:eastAsia="宋体" w:cs="宋体"/>
          <w:color w:val="000000"/>
          <w:sz w:val="24"/>
          <w:szCs w:val="24"/>
        </w:rPr>
        <w:t>m高排气筒</w:t>
      </w:r>
      <w:r>
        <w:rPr>
          <w:rFonts w:hint="eastAsia" w:ascii="宋体" w:hAnsi="Calibri" w:eastAsia="宋体" w:cs="宋体"/>
          <w:color w:val="000000"/>
          <w:sz w:val="24"/>
          <w:szCs w:val="24"/>
        </w:rPr>
        <w:t>排放。</w:t>
      </w:r>
    </w:p>
    <w:p>
      <w:pPr>
        <w:spacing w:after="0" w:line="360" w:lineRule="auto"/>
        <w:ind w:firstLine="480" w:firstLineChars="200"/>
        <w:rPr>
          <w:rFonts w:ascii="宋体" w:hAnsi="Calibri" w:eastAsia="宋体" w:cs="宋体"/>
          <w:color w:val="000000"/>
          <w:sz w:val="24"/>
          <w:szCs w:val="24"/>
        </w:rPr>
      </w:pPr>
      <w:r>
        <w:rPr>
          <w:rFonts w:hint="eastAsia" w:ascii="宋体" w:hAnsi="Calibri" w:eastAsia="宋体" w:cs="宋体"/>
          <w:color w:val="000000"/>
          <w:sz w:val="24"/>
          <w:szCs w:val="24"/>
        </w:rPr>
        <w:t>未收集的无组织废气通过加强车间通风排放。。</w:t>
      </w:r>
    </w:p>
    <w:p>
      <w:pPr>
        <w:spacing w:after="0" w:line="360" w:lineRule="auto"/>
        <w:ind w:firstLine="480" w:firstLineChars="200"/>
        <w:outlineLvl w:val="1"/>
        <w:rPr>
          <w:rFonts w:ascii="Times New Roman" w:hAnsi="Times New Roman" w:eastAsia="宋体"/>
          <w:sz w:val="24"/>
          <w:szCs w:val="24"/>
        </w:rPr>
      </w:pPr>
      <w:r>
        <w:rPr>
          <w:rFonts w:hint="eastAsia" w:ascii="Times New Roman" w:hAnsi="Times New Roman" w:eastAsia="宋体"/>
          <w:sz w:val="24"/>
          <w:szCs w:val="24"/>
        </w:rPr>
        <w:t>（三）噪声</w:t>
      </w:r>
    </w:p>
    <w:p>
      <w:pPr>
        <w:pStyle w:val="13"/>
        <w:spacing w:line="360" w:lineRule="auto"/>
        <w:ind w:firstLine="480" w:firstLineChars="200"/>
        <w:jc w:val="both"/>
        <w:rPr>
          <w:rFonts w:ascii="Times New Roman" w:hAnsi="Times New Roman" w:cs="Times New Roman"/>
          <w:color w:val="auto"/>
        </w:rPr>
      </w:pPr>
      <w:r>
        <w:rPr>
          <w:rFonts w:hint="eastAsia" w:ascii="Times New Roman" w:hAnsi="Times New Roman" w:cs="Times New Roman"/>
          <w:color w:val="auto"/>
        </w:rPr>
        <w:t>本项目主要噪声源为风机、高速混合搅拌机、卷取机、牵引机等设备运行产生的机械噪声。项目运行过程中设备均置于生产车间内，已对声源采用基础减震措施，并经过距离衰减等有效的措施降低设备噪声对周围环境的影响。</w:t>
      </w:r>
    </w:p>
    <w:p>
      <w:pPr>
        <w:spacing w:after="0" w:line="360" w:lineRule="auto"/>
        <w:ind w:firstLine="480" w:firstLineChars="200"/>
        <w:outlineLvl w:val="1"/>
        <w:rPr>
          <w:rFonts w:ascii="Times New Roman" w:hAnsi="Times New Roman" w:eastAsia="宋体"/>
          <w:sz w:val="24"/>
          <w:szCs w:val="24"/>
        </w:rPr>
      </w:pPr>
      <w:r>
        <w:rPr>
          <w:rFonts w:hint="eastAsia" w:ascii="Times New Roman" w:hAnsi="Times New Roman" w:eastAsia="宋体"/>
          <w:sz w:val="24"/>
          <w:szCs w:val="24"/>
        </w:rPr>
        <w:t>（四）固体废物</w:t>
      </w:r>
    </w:p>
    <w:p>
      <w:pPr>
        <w:pStyle w:val="13"/>
        <w:spacing w:line="360" w:lineRule="auto"/>
        <w:ind w:firstLine="480" w:firstLineChars="200"/>
        <w:jc w:val="both"/>
        <w:rPr>
          <w:rFonts w:ascii="Times New Roman" w:hAnsi="Times New Roman" w:cs="Times New Roman"/>
          <w:color w:val="auto"/>
        </w:rPr>
      </w:pPr>
      <w:r>
        <w:rPr>
          <w:rFonts w:hint="eastAsia" w:ascii="Times New Roman" w:hAnsi="Times New Roman" w:cs="Times New Roman"/>
          <w:color w:val="auto"/>
        </w:rPr>
        <w:t>项目固废包括废包装材料、边角料、</w:t>
      </w:r>
      <w:r>
        <w:rPr>
          <w:rFonts w:ascii="Times New Roman" w:hAnsi="Times New Roman" w:cs="Times New Roman"/>
          <w:color w:val="auto"/>
        </w:rPr>
        <w:t>生活垃圾</w:t>
      </w:r>
      <w:r>
        <w:rPr>
          <w:rFonts w:hint="eastAsia" w:ascii="Times New Roman" w:hAnsi="Times New Roman" w:cs="Times New Roman"/>
          <w:color w:val="auto"/>
        </w:rPr>
        <w:t>。废包装材料、边角料收集后外售；</w:t>
      </w:r>
      <w:r>
        <w:rPr>
          <w:rFonts w:ascii="Times New Roman" w:hAnsi="Times New Roman" w:cs="Times New Roman"/>
          <w:color w:val="auto"/>
        </w:rPr>
        <w:t>生活垃圾</w:t>
      </w:r>
      <w:r>
        <w:rPr>
          <w:rFonts w:hint="eastAsia" w:ascii="Times New Roman" w:hAnsi="Times New Roman" w:cs="Times New Roman"/>
          <w:color w:val="auto"/>
        </w:rPr>
        <w:t>收集后</w:t>
      </w:r>
      <w:r>
        <w:rPr>
          <w:rFonts w:ascii="Times New Roman" w:hAnsi="Times New Roman" w:cs="Times New Roman"/>
          <w:color w:val="auto"/>
        </w:rPr>
        <w:t>由环卫部门定期清运。</w:t>
      </w:r>
    </w:p>
    <w:p>
      <w:pPr>
        <w:pStyle w:val="12"/>
        <w:spacing w:before="0" w:beforeAutospacing="0" w:after="0" w:afterAutospacing="0" w:line="360" w:lineRule="auto"/>
        <w:ind w:firstLine="480" w:firstLineChars="200"/>
        <w:jc w:val="both"/>
        <w:outlineLvl w:val="0"/>
        <w:rPr>
          <w:rFonts w:ascii="Times New Roman" w:hAnsi="Times New Roman" w:cs="Times New Roman"/>
        </w:rPr>
      </w:pPr>
      <w:r>
        <w:rPr>
          <w:rFonts w:hint="eastAsia" w:ascii="Times New Roman" w:hAnsi="Times New Roman" w:cs="Times New Roman"/>
        </w:rPr>
        <w:t>（五）其它环境保护设施</w:t>
      </w:r>
    </w:p>
    <w:p>
      <w:pPr>
        <w:autoSpaceDE w:val="0"/>
        <w:autoSpaceDN w:val="0"/>
        <w:spacing w:after="0" w:line="360" w:lineRule="auto"/>
        <w:ind w:firstLine="470" w:firstLineChars="196"/>
        <w:rPr>
          <w:rFonts w:ascii="Times New Roman" w:hAnsi="Times New Roman" w:eastAsia="宋体"/>
          <w:sz w:val="24"/>
          <w:szCs w:val="24"/>
        </w:rPr>
      </w:pPr>
      <w:r>
        <w:rPr>
          <w:rFonts w:hint="eastAsia" w:ascii="Times New Roman" w:hAnsi="Times New Roman" w:eastAsia="宋体"/>
          <w:sz w:val="24"/>
          <w:szCs w:val="24"/>
        </w:rPr>
        <w:t>1、环境风险防范设施</w:t>
      </w:r>
    </w:p>
    <w:p>
      <w:pPr>
        <w:spacing w:after="0" w:line="360" w:lineRule="auto"/>
        <w:ind w:firstLine="480" w:firstLineChars="200"/>
        <w:outlineLvl w:val="1"/>
        <w:rPr>
          <w:rFonts w:ascii="Times New Roman" w:hAnsi="Times New Roman" w:eastAsia="宋体"/>
          <w:sz w:val="24"/>
          <w:szCs w:val="24"/>
        </w:rPr>
      </w:pPr>
      <w:r>
        <w:rPr>
          <w:rFonts w:hint="eastAsia" w:ascii="Times New Roman" w:hAnsi="Times New Roman" w:eastAsia="宋体"/>
          <w:sz w:val="24"/>
          <w:szCs w:val="24"/>
        </w:rPr>
        <w:t>项目对化粪池、车间及事故水池等进行了防渗处理；公司设立了环保管理机构，环保规章管理制度较完善。</w:t>
      </w:r>
    </w:p>
    <w:p>
      <w:pPr>
        <w:pStyle w:val="13"/>
        <w:spacing w:line="360" w:lineRule="auto"/>
        <w:ind w:firstLine="480" w:firstLineChars="200"/>
        <w:jc w:val="both"/>
        <w:rPr>
          <w:rFonts w:ascii="Times New Roman" w:hAnsi="Times New Roman" w:cs="Times New Roman"/>
          <w:color w:val="auto"/>
        </w:rPr>
      </w:pPr>
      <w:r>
        <w:rPr>
          <w:rFonts w:ascii="Times New Roman" w:hAnsi="Times New Roman" w:cs="Times New Roman"/>
          <w:color w:val="auto"/>
        </w:rPr>
        <w:t>公司编制了《寿光市鑫龙防水卷材厂突发环境事件应急预案》，并到寿光市环保局进行了备案，备案号：</w:t>
      </w:r>
      <w:r>
        <w:rPr>
          <w:rFonts w:hint="eastAsia" w:ascii="Times New Roman" w:hAnsi="Times New Roman" w:cs="Times New Roman"/>
          <w:color w:val="auto"/>
        </w:rPr>
        <w:t>37078</w:t>
      </w:r>
      <w:r>
        <w:rPr>
          <w:rFonts w:hint="eastAsia" w:ascii="Times New Roman" w:hAnsi="Times New Roman" w:cs="Times New Roman"/>
          <w:color w:val="auto"/>
          <w:highlight w:val="none"/>
        </w:rPr>
        <w:t>3-201</w:t>
      </w:r>
      <w:r>
        <w:rPr>
          <w:rFonts w:hint="eastAsia" w:ascii="Times New Roman" w:hAnsi="Times New Roman" w:cs="Times New Roman"/>
          <w:color w:val="auto"/>
          <w:highlight w:val="none"/>
          <w:lang w:val="en-US" w:eastAsia="zh-CN"/>
        </w:rPr>
        <w:t>9</w:t>
      </w:r>
      <w:r>
        <w:rPr>
          <w:rFonts w:hint="eastAsia" w:ascii="Times New Roman" w:hAnsi="Times New Roman" w:cs="Times New Roman"/>
          <w:color w:val="auto"/>
          <w:highlight w:val="none"/>
        </w:rPr>
        <w:t>-</w:t>
      </w:r>
      <w:r>
        <w:rPr>
          <w:rFonts w:hint="eastAsia" w:ascii="Times New Roman" w:hAnsi="Times New Roman" w:cs="Times New Roman"/>
          <w:color w:val="auto"/>
          <w:highlight w:val="none"/>
          <w:lang w:val="en-US" w:eastAsia="zh-CN"/>
        </w:rPr>
        <w:t>030L</w:t>
      </w:r>
      <w:r>
        <w:rPr>
          <w:rFonts w:ascii="Times New Roman" w:hAnsi="Times New Roman" w:cs="Times New Roman"/>
          <w:color w:val="auto"/>
          <w:highlight w:val="none"/>
        </w:rPr>
        <w:t>。</w:t>
      </w:r>
    </w:p>
    <w:p>
      <w:pPr>
        <w:autoSpaceDE w:val="0"/>
        <w:autoSpaceDN w:val="0"/>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2、项目无在线监测装置</w:t>
      </w:r>
    </w:p>
    <w:p>
      <w:pPr>
        <w:autoSpaceDE w:val="0"/>
        <w:autoSpaceDN w:val="0"/>
        <w:spacing w:after="0" w:line="360" w:lineRule="auto"/>
        <w:ind w:firstLine="470" w:firstLineChars="196"/>
        <w:rPr>
          <w:rFonts w:ascii="Times New Roman" w:hAnsi="Times New Roman" w:eastAsia="宋体"/>
          <w:sz w:val="24"/>
          <w:szCs w:val="24"/>
        </w:rPr>
      </w:pPr>
      <w:r>
        <w:rPr>
          <w:rFonts w:hint="eastAsia" w:ascii="Times New Roman" w:hAnsi="Times New Roman" w:eastAsia="宋体"/>
          <w:sz w:val="24"/>
          <w:szCs w:val="24"/>
        </w:rPr>
        <w:t>3、其他设施</w:t>
      </w:r>
    </w:p>
    <w:p>
      <w:pPr>
        <w:autoSpaceDE w:val="0"/>
        <w:autoSpaceDN w:val="0"/>
        <w:spacing w:after="0" w:line="360" w:lineRule="auto"/>
        <w:ind w:firstLine="480" w:firstLineChars="200"/>
        <w:jc w:val="both"/>
        <w:rPr>
          <w:rFonts w:ascii="Times New Roman" w:hAnsi="Times New Roman" w:eastAsia="宋体"/>
          <w:sz w:val="24"/>
          <w:szCs w:val="24"/>
        </w:rPr>
      </w:pPr>
      <w:r>
        <w:rPr>
          <w:rFonts w:hint="eastAsia" w:ascii="Times New Roman" w:hAnsi="Times New Roman" w:eastAsia="宋体"/>
          <w:sz w:val="24"/>
          <w:szCs w:val="24"/>
        </w:rPr>
        <w:t>项目无 “以新带老”改造工程、关停或拆除工程。</w:t>
      </w:r>
    </w:p>
    <w:p>
      <w:pPr>
        <w:pStyle w:val="12"/>
        <w:spacing w:before="0" w:beforeAutospacing="0" w:after="156" w:afterLines="50" w:afterAutospacing="0" w:line="360" w:lineRule="auto"/>
        <w:ind w:firstLine="482" w:firstLineChars="200"/>
        <w:jc w:val="both"/>
        <w:outlineLvl w:val="0"/>
        <w:rPr>
          <w:rFonts w:ascii="Times New Roman" w:hAnsi="Times New Roman" w:cs="Times New Roman"/>
          <w:b/>
        </w:rPr>
      </w:pPr>
      <w:r>
        <w:rPr>
          <w:rFonts w:hint="eastAsia" w:ascii="Times New Roman" w:hAnsi="Times New Roman" w:cs="Times New Roman"/>
          <w:b/>
        </w:rPr>
        <w:t>四、环境保护设施调试效果</w:t>
      </w:r>
    </w:p>
    <w:p>
      <w:pPr>
        <w:spacing w:after="0"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山东潍科检测服务有限公司</w:t>
      </w:r>
      <w:r>
        <w:rPr>
          <w:rFonts w:ascii="Times New Roman" w:hAnsi="Times New Roman" w:eastAsia="宋体"/>
          <w:sz w:val="24"/>
          <w:szCs w:val="24"/>
        </w:rPr>
        <w:t>编制的《</w:t>
      </w:r>
      <w:r>
        <w:rPr>
          <w:rFonts w:hint="eastAsia" w:ascii="Times New Roman" w:hAnsi="Times New Roman" w:eastAsia="宋体"/>
          <w:sz w:val="24"/>
          <w:szCs w:val="24"/>
        </w:rPr>
        <w:t>寿光市鑫龙防水卷材厂年产520万m</w:t>
      </w:r>
      <w:r>
        <w:rPr>
          <w:rFonts w:hint="eastAsia" w:ascii="Times New Roman" w:hAnsi="Times New Roman" w:eastAsia="宋体"/>
          <w:sz w:val="24"/>
          <w:szCs w:val="24"/>
          <w:vertAlign w:val="superscript"/>
        </w:rPr>
        <w:t>2</w:t>
      </w:r>
      <w:r>
        <w:rPr>
          <w:rFonts w:hint="eastAsia" w:ascii="Times New Roman" w:hAnsi="Times New Roman" w:eastAsia="宋体"/>
          <w:sz w:val="24"/>
          <w:szCs w:val="24"/>
        </w:rPr>
        <w:t>防水卷材项目</w:t>
      </w:r>
      <w:r>
        <w:rPr>
          <w:rFonts w:ascii="Times New Roman" w:hAnsi="Times New Roman" w:eastAsia="宋体"/>
          <w:sz w:val="24"/>
          <w:szCs w:val="24"/>
        </w:rPr>
        <w:t>竣工环境保护验收监测报告表》表明，验收监测期间本项目生产和环保设施运行正常，产品的生产负荷处于</w:t>
      </w:r>
      <w:r>
        <w:rPr>
          <w:rFonts w:hint="eastAsia" w:ascii="Times New Roman" w:hAnsi="Times New Roman" w:eastAsia="宋体"/>
          <w:sz w:val="24"/>
          <w:szCs w:val="24"/>
        </w:rPr>
        <w:t>78%</w:t>
      </w:r>
      <w:r>
        <w:rPr>
          <w:rFonts w:ascii="Times New Roman" w:hAnsi="Times New Roman" w:eastAsia="宋体"/>
          <w:sz w:val="24"/>
          <w:szCs w:val="24"/>
        </w:rPr>
        <w:t>~</w:t>
      </w:r>
      <w:r>
        <w:rPr>
          <w:rFonts w:hint="eastAsia" w:ascii="Times New Roman" w:hAnsi="Times New Roman" w:eastAsia="宋体"/>
          <w:sz w:val="24"/>
          <w:szCs w:val="24"/>
        </w:rPr>
        <w:t>80.9%</w:t>
      </w:r>
      <w:r>
        <w:rPr>
          <w:rFonts w:ascii="Times New Roman" w:hAnsi="Times New Roman" w:eastAsia="宋体"/>
          <w:sz w:val="24"/>
          <w:szCs w:val="24"/>
        </w:rPr>
        <w:t>之间，能够满足建设项目竣工环境保护验收生产负荷达到75%以上的要求。</w:t>
      </w:r>
      <w:r>
        <w:rPr>
          <w:rFonts w:hint="eastAsia" w:ascii="Times New Roman" w:hAnsi="Times New Roman" w:eastAsia="宋体"/>
          <w:sz w:val="24"/>
          <w:szCs w:val="24"/>
        </w:rPr>
        <w:t>监测结果表明，验收监测期间污染物排放情况如下：</w:t>
      </w:r>
    </w:p>
    <w:p>
      <w:pPr>
        <w:pStyle w:val="12"/>
        <w:spacing w:before="0" w:beforeAutospacing="0" w:after="0" w:afterAutospacing="0" w:line="360" w:lineRule="auto"/>
        <w:ind w:firstLine="480" w:firstLineChars="200"/>
        <w:jc w:val="both"/>
        <w:outlineLvl w:val="0"/>
        <w:rPr>
          <w:rFonts w:ascii="Times New Roman" w:hAnsi="Times New Roman" w:cs="Times New Roman"/>
        </w:rPr>
      </w:pPr>
      <w:r>
        <w:rPr>
          <w:rFonts w:hint="eastAsia" w:ascii="Times New Roman" w:hAnsi="Times New Roman" w:cs="Times New Roman"/>
        </w:rPr>
        <w:t>1、废气</w:t>
      </w:r>
    </w:p>
    <w:p>
      <w:pPr>
        <w:pStyle w:val="13"/>
        <w:spacing w:line="360" w:lineRule="auto"/>
        <w:ind w:firstLine="480" w:firstLineChars="200"/>
        <w:jc w:val="both"/>
        <w:rPr>
          <w:rFonts w:ascii="Times New Roman" w:hAnsi="Tahoma" w:cs="Times New Roman"/>
          <w:b w:val="0"/>
          <w:bCs/>
          <w:color w:val="000000" w:themeColor="text1"/>
          <w:szCs w:val="22"/>
        </w:rPr>
      </w:pPr>
      <w:r>
        <w:rPr>
          <w:rFonts w:hint="eastAsia"/>
        </w:rPr>
        <w:t>废气处理</w:t>
      </w:r>
      <w:r>
        <w:rPr>
          <w:rFonts w:hint="eastAsia"/>
          <w:b w:val="0"/>
          <w:bCs/>
          <w:color w:val="000000" w:themeColor="text1"/>
        </w:rPr>
        <w:t>设施进口非甲烷总烃的最大排放浓度为3.03</w:t>
      </w:r>
      <w:r>
        <w:rPr>
          <w:b w:val="0"/>
          <w:bCs/>
          <w:color w:val="000000" w:themeColor="text1"/>
        </w:rPr>
        <w:t>mg/m</w:t>
      </w:r>
      <w:r>
        <w:rPr>
          <w:b w:val="0"/>
          <w:bCs/>
          <w:color w:val="000000" w:themeColor="text1"/>
          <w:vertAlign w:val="superscript"/>
        </w:rPr>
        <w:t>3</w:t>
      </w:r>
      <w:r>
        <w:rPr>
          <w:rFonts w:hint="eastAsia"/>
          <w:b w:val="0"/>
          <w:bCs/>
          <w:color w:val="000000" w:themeColor="text1"/>
        </w:rPr>
        <w:t>；聚乙烯丙纶复合防水卷材排气筒出口非甲烷总烃的最大排放浓度为2.17</w:t>
      </w:r>
      <w:r>
        <w:rPr>
          <w:b w:val="0"/>
          <w:bCs/>
          <w:color w:val="000000" w:themeColor="text1"/>
        </w:rPr>
        <w:t>mg/m</w:t>
      </w:r>
      <w:r>
        <w:rPr>
          <w:b w:val="0"/>
          <w:bCs/>
          <w:color w:val="000000" w:themeColor="text1"/>
          <w:vertAlign w:val="superscript"/>
        </w:rPr>
        <w:t>3</w:t>
      </w:r>
      <w:r>
        <w:rPr>
          <w:rFonts w:hint="eastAsia"/>
          <w:b w:val="0"/>
          <w:bCs/>
          <w:color w:val="000000" w:themeColor="text1"/>
        </w:rPr>
        <w:t>，满足《合成树脂工业污染物排放标准》（GB31572-2015）表5大气污染物特别排放限值要求。非甲烷总烃的处理效率为28.4%</w:t>
      </w:r>
      <w:r>
        <w:rPr>
          <w:rFonts w:hint="eastAsia" w:ascii="Times New Roman" w:hAnsi="Tahoma" w:cs="Times New Roman"/>
          <w:b w:val="0"/>
          <w:bCs/>
          <w:color w:val="000000" w:themeColor="text1"/>
          <w:szCs w:val="22"/>
        </w:rPr>
        <w:t>。</w:t>
      </w:r>
    </w:p>
    <w:p>
      <w:pPr>
        <w:pStyle w:val="13"/>
        <w:spacing w:line="360" w:lineRule="auto"/>
        <w:ind w:firstLine="480" w:firstLineChars="200"/>
        <w:jc w:val="both"/>
        <w:rPr>
          <w:rFonts w:ascii="Times New Roman" w:hAnsi="Times New Roman" w:cs="Times New Roman"/>
          <w:szCs w:val="22"/>
        </w:rPr>
      </w:pPr>
      <w:r>
        <w:rPr>
          <w:rFonts w:hint="eastAsia"/>
          <w:b w:val="0"/>
          <w:bCs/>
          <w:color w:val="000000" w:themeColor="text1"/>
        </w:rPr>
        <w:t>项目厂界无组织排</w:t>
      </w:r>
      <w:r>
        <w:rPr>
          <w:rFonts w:hint="eastAsia"/>
        </w:rPr>
        <w:t>放废气颗粒物的排放浓度最高值为0.2934 mg/m</w:t>
      </w:r>
      <w:r>
        <w:rPr>
          <w:rFonts w:hint="eastAsia"/>
          <w:vertAlign w:val="superscript"/>
        </w:rPr>
        <w:t>3</w:t>
      </w:r>
      <w:r>
        <w:rPr>
          <w:rFonts w:hint="eastAsia"/>
        </w:rPr>
        <w:t>，非甲烷总烃排放浓度最高值为1.07 mg/m</w:t>
      </w:r>
      <w:r>
        <w:rPr>
          <w:rFonts w:hint="eastAsia"/>
          <w:vertAlign w:val="superscript"/>
        </w:rPr>
        <w:t>3</w:t>
      </w:r>
      <w:r>
        <w:rPr>
          <w:rFonts w:hint="eastAsia"/>
        </w:rPr>
        <w:t>，符合《大气污染物综合排放标准》(GB16297-1996)中表2中</w:t>
      </w:r>
      <w:r>
        <w:t>无组织</w:t>
      </w:r>
      <w:r>
        <w:rPr>
          <w:rFonts w:hint="eastAsia"/>
        </w:rPr>
        <w:t>标准要求。</w:t>
      </w:r>
    </w:p>
    <w:p>
      <w:pPr>
        <w:pStyle w:val="12"/>
        <w:spacing w:before="0" w:beforeAutospacing="0" w:after="0" w:afterAutospacing="0" w:line="360" w:lineRule="auto"/>
        <w:ind w:firstLine="480" w:firstLineChars="200"/>
        <w:jc w:val="both"/>
        <w:outlineLvl w:val="0"/>
        <w:rPr>
          <w:rFonts w:ascii="Times New Roman" w:hAnsi="Times New Roman" w:cs="Times New Roman"/>
          <w:b w:val="0"/>
          <w:bCs w:val="0"/>
          <w:color w:val="000000" w:themeColor="text1"/>
        </w:rPr>
      </w:pPr>
      <w:r>
        <w:rPr>
          <w:rFonts w:hint="eastAsia" w:ascii="Times New Roman" w:hAnsi="Times New Roman" w:cs="Times New Roman"/>
        </w:rPr>
        <w:t>2、噪声</w:t>
      </w:r>
    </w:p>
    <w:p>
      <w:pPr>
        <w:spacing w:after="0" w:line="360" w:lineRule="auto"/>
        <w:ind w:firstLine="480" w:firstLineChars="200"/>
        <w:rPr>
          <w:rFonts w:ascii="宋体" w:hAnsi="Calibri" w:eastAsia="宋体" w:cs="宋体"/>
          <w:b w:val="0"/>
          <w:bCs w:val="0"/>
          <w:color w:val="000000" w:themeColor="text1"/>
          <w:sz w:val="24"/>
          <w:szCs w:val="24"/>
        </w:rPr>
      </w:pPr>
      <w:r>
        <w:rPr>
          <w:rFonts w:hint="eastAsia" w:ascii="Times New Roman" w:hAnsi="Times New Roman" w:eastAsia="宋体"/>
          <w:b w:val="0"/>
          <w:bCs w:val="0"/>
          <w:color w:val="000000" w:themeColor="text1"/>
          <w:sz w:val="24"/>
          <w:szCs w:val="24"/>
        </w:rPr>
        <w:t>验收监测期间，项目</w:t>
      </w:r>
      <w:r>
        <w:rPr>
          <w:rFonts w:ascii="Times New Roman" w:eastAsia="宋体"/>
          <w:b w:val="0"/>
          <w:bCs w:val="0"/>
          <w:color w:val="000000" w:themeColor="text1"/>
          <w:sz w:val="24"/>
          <w:szCs w:val="21"/>
        </w:rPr>
        <w:t>厂界两天昼间最大值为</w:t>
      </w:r>
      <w:r>
        <w:rPr>
          <w:rFonts w:hint="eastAsia" w:ascii="宋体" w:hAnsi="Calibri" w:eastAsia="宋体" w:cs="宋体"/>
          <w:b w:val="0"/>
          <w:bCs w:val="0"/>
          <w:color w:val="000000" w:themeColor="text1"/>
          <w:sz w:val="24"/>
          <w:szCs w:val="24"/>
        </w:rPr>
        <w:t>62.8</w:t>
      </w:r>
      <w:r>
        <w:rPr>
          <w:rFonts w:ascii="宋体" w:hAnsi="Calibri" w:eastAsia="宋体" w:cs="宋体"/>
          <w:b w:val="0"/>
          <w:bCs w:val="0"/>
          <w:color w:val="000000" w:themeColor="text1"/>
          <w:sz w:val="24"/>
          <w:szCs w:val="24"/>
        </w:rPr>
        <w:t>dB</w:t>
      </w:r>
      <w:r>
        <w:rPr>
          <w:rFonts w:hint="eastAsia" w:ascii="宋体" w:hAnsi="Calibri" w:eastAsia="宋体" w:cs="宋体"/>
          <w:b w:val="0"/>
          <w:bCs w:val="0"/>
          <w:color w:val="000000" w:themeColor="text1"/>
          <w:sz w:val="24"/>
          <w:szCs w:val="24"/>
        </w:rPr>
        <w:t>（A），最大超标2.8</w:t>
      </w:r>
      <w:r>
        <w:rPr>
          <w:rFonts w:ascii="宋体" w:hAnsi="Calibri" w:eastAsia="宋体" w:cs="宋体"/>
          <w:b w:val="0"/>
          <w:bCs w:val="0"/>
          <w:color w:val="000000" w:themeColor="text1"/>
          <w:sz w:val="24"/>
          <w:szCs w:val="24"/>
        </w:rPr>
        <w:t>dB</w:t>
      </w:r>
      <w:r>
        <w:rPr>
          <w:rFonts w:hint="eastAsia" w:ascii="宋体" w:hAnsi="Calibri" w:eastAsia="宋体" w:cs="宋体"/>
          <w:b w:val="0"/>
          <w:bCs w:val="0"/>
          <w:color w:val="000000" w:themeColor="text1"/>
          <w:sz w:val="24"/>
          <w:szCs w:val="24"/>
        </w:rPr>
        <w:t>（A）；夜间</w:t>
      </w:r>
      <w:r>
        <w:rPr>
          <w:rFonts w:ascii="宋体" w:hAnsi="Calibri" w:eastAsia="宋体" w:cs="宋体"/>
          <w:b w:val="0"/>
          <w:bCs w:val="0"/>
          <w:color w:val="000000" w:themeColor="text1"/>
          <w:sz w:val="24"/>
          <w:szCs w:val="24"/>
        </w:rPr>
        <w:t>最大噪声值为</w:t>
      </w:r>
      <w:r>
        <w:rPr>
          <w:rFonts w:hint="eastAsia" w:ascii="宋体" w:hAnsi="Calibri" w:eastAsia="宋体" w:cs="宋体"/>
          <w:b w:val="0"/>
          <w:bCs w:val="0"/>
          <w:color w:val="000000" w:themeColor="text1"/>
          <w:sz w:val="24"/>
          <w:szCs w:val="24"/>
        </w:rPr>
        <w:t>57.9</w:t>
      </w:r>
      <w:r>
        <w:rPr>
          <w:rFonts w:ascii="宋体" w:hAnsi="Calibri" w:eastAsia="宋体" w:cs="宋体"/>
          <w:b w:val="0"/>
          <w:bCs w:val="0"/>
          <w:color w:val="000000" w:themeColor="text1"/>
          <w:sz w:val="24"/>
          <w:szCs w:val="24"/>
        </w:rPr>
        <w:t xml:space="preserve"> dB</w:t>
      </w:r>
      <w:r>
        <w:rPr>
          <w:rFonts w:hint="eastAsia" w:ascii="宋体" w:hAnsi="Calibri" w:eastAsia="宋体" w:cs="宋体"/>
          <w:b w:val="0"/>
          <w:bCs w:val="0"/>
          <w:color w:val="000000" w:themeColor="text1"/>
          <w:sz w:val="24"/>
          <w:szCs w:val="24"/>
        </w:rPr>
        <w:t>（A），最大超标7.9</w:t>
      </w:r>
      <w:r>
        <w:rPr>
          <w:rFonts w:ascii="宋体" w:hAnsi="Calibri" w:eastAsia="宋体" w:cs="宋体"/>
          <w:b w:val="0"/>
          <w:bCs w:val="0"/>
          <w:color w:val="000000" w:themeColor="text1"/>
          <w:sz w:val="24"/>
          <w:szCs w:val="24"/>
        </w:rPr>
        <w:t>dB</w:t>
      </w:r>
      <w:r>
        <w:rPr>
          <w:rFonts w:hint="eastAsia" w:ascii="宋体" w:hAnsi="Calibri" w:eastAsia="宋体" w:cs="宋体"/>
          <w:b w:val="0"/>
          <w:bCs w:val="0"/>
          <w:color w:val="000000" w:themeColor="text1"/>
          <w:sz w:val="24"/>
          <w:szCs w:val="24"/>
        </w:rPr>
        <w:t>（A），噪声来源为废气处理措施风机转动声</w:t>
      </w:r>
      <w:r>
        <w:rPr>
          <w:rFonts w:ascii="宋体" w:hAnsi="Calibri" w:eastAsia="宋体" w:cs="宋体"/>
          <w:b w:val="0"/>
          <w:bCs w:val="0"/>
          <w:color w:val="000000" w:themeColor="text1"/>
          <w:sz w:val="24"/>
          <w:szCs w:val="24"/>
        </w:rPr>
        <w:t>。</w:t>
      </w:r>
      <w:r>
        <w:rPr>
          <w:rFonts w:hint="eastAsia" w:ascii="宋体" w:hAnsi="Calibri" w:eastAsia="宋体" w:cs="宋体"/>
          <w:b w:val="0"/>
          <w:bCs w:val="0"/>
          <w:color w:val="000000" w:themeColor="text1"/>
          <w:sz w:val="24"/>
          <w:szCs w:val="24"/>
        </w:rPr>
        <w:t>项目</w:t>
      </w:r>
      <w:r>
        <w:rPr>
          <w:rFonts w:hint="eastAsia" w:ascii="宋体" w:hAnsi="Calibri" w:eastAsia="宋体" w:cs="宋体"/>
          <w:b w:val="0"/>
          <w:bCs w:val="0"/>
          <w:color w:val="000000" w:themeColor="text1"/>
          <w:sz w:val="24"/>
          <w:szCs w:val="24"/>
          <w:lang w:eastAsia="zh-CN"/>
        </w:rPr>
        <w:t>北</w:t>
      </w:r>
      <w:r>
        <w:rPr>
          <w:rFonts w:hint="eastAsia" w:ascii="宋体" w:hAnsi="Calibri" w:eastAsia="宋体" w:cs="宋体"/>
          <w:b w:val="0"/>
          <w:bCs w:val="0"/>
          <w:color w:val="000000" w:themeColor="text1"/>
          <w:sz w:val="24"/>
          <w:szCs w:val="24"/>
        </w:rPr>
        <w:t>厂界</w:t>
      </w:r>
      <w:r>
        <w:rPr>
          <w:rFonts w:hint="eastAsia" w:ascii="宋体" w:hAnsi="Calibri" w:eastAsia="宋体" w:cs="宋体"/>
          <w:b w:val="0"/>
          <w:bCs w:val="0"/>
          <w:color w:val="000000" w:themeColor="text1"/>
          <w:sz w:val="24"/>
          <w:szCs w:val="24"/>
          <w:lang w:eastAsia="zh-CN"/>
        </w:rPr>
        <w:t>外</w:t>
      </w:r>
      <w:r>
        <w:rPr>
          <w:rFonts w:ascii="宋体" w:hAnsi="Calibri" w:eastAsia="宋体" w:cs="宋体"/>
          <w:b w:val="0"/>
          <w:bCs w:val="0"/>
          <w:color w:val="000000" w:themeColor="text1"/>
          <w:sz w:val="24"/>
          <w:szCs w:val="24"/>
        </w:rPr>
        <w:t>2</w:t>
      </w:r>
      <w:r>
        <w:rPr>
          <w:rFonts w:hint="eastAsia" w:ascii="宋体" w:hAnsi="Calibri" w:eastAsia="宋体" w:cs="宋体"/>
          <w:b w:val="0"/>
          <w:bCs w:val="0"/>
          <w:color w:val="000000" w:themeColor="text1"/>
          <w:sz w:val="24"/>
          <w:szCs w:val="24"/>
        </w:rPr>
        <w:t>00m范围内没有环境敏感点。</w:t>
      </w:r>
    </w:p>
    <w:p>
      <w:pPr>
        <w:pStyle w:val="12"/>
        <w:spacing w:before="0" w:beforeAutospacing="0" w:after="0" w:afterAutospacing="0" w:line="360" w:lineRule="auto"/>
        <w:ind w:firstLine="480" w:firstLineChars="200"/>
        <w:jc w:val="both"/>
        <w:outlineLvl w:val="0"/>
        <w:rPr>
          <w:rFonts w:ascii="Times New Roman" w:hAnsi="Times New Roman" w:cs="Times New Roman"/>
        </w:rPr>
      </w:pPr>
      <w:r>
        <w:rPr>
          <w:rFonts w:hint="eastAsia" w:ascii="Times New Roman" w:hAnsi="Times New Roman" w:cs="Times New Roman"/>
        </w:rPr>
        <w:t>3、固废</w:t>
      </w:r>
    </w:p>
    <w:p>
      <w:pPr>
        <w:pStyle w:val="12"/>
        <w:spacing w:before="0" w:beforeAutospacing="0" w:after="0" w:afterAutospacing="0" w:line="360" w:lineRule="auto"/>
        <w:ind w:firstLine="480" w:firstLineChars="200"/>
        <w:jc w:val="both"/>
        <w:outlineLvl w:val="0"/>
        <w:rPr>
          <w:rFonts w:ascii="Times New Roman" w:hAnsi="Times New Roman" w:cs="Times New Roman"/>
        </w:rPr>
      </w:pPr>
      <w:r>
        <w:rPr>
          <w:rFonts w:hint="eastAsia" w:ascii="Times New Roman" w:hAnsi="Times New Roman" w:cs="Times New Roman"/>
        </w:rPr>
        <w:t>项目固废包括废包装材料、边角料、</w:t>
      </w:r>
      <w:r>
        <w:rPr>
          <w:rFonts w:ascii="Times New Roman" w:hAnsi="Times New Roman" w:cs="Times New Roman"/>
        </w:rPr>
        <w:t>生活垃圾</w:t>
      </w:r>
      <w:r>
        <w:rPr>
          <w:rFonts w:hint="eastAsia" w:ascii="Times New Roman" w:hAnsi="Times New Roman" w:cs="Times New Roman"/>
        </w:rPr>
        <w:t>。废包装材料、边角料收集后由寿光市化龙镇会峰废品回收站收购；</w:t>
      </w:r>
      <w:r>
        <w:rPr>
          <w:rFonts w:ascii="Times New Roman" w:hAnsi="Times New Roman" w:cs="Times New Roman"/>
        </w:rPr>
        <w:t>生活垃圾</w:t>
      </w:r>
      <w:r>
        <w:rPr>
          <w:rFonts w:hint="eastAsia" w:ascii="Times New Roman" w:hAnsi="Times New Roman" w:cs="Times New Roman"/>
        </w:rPr>
        <w:t>收集后</w:t>
      </w:r>
      <w:r>
        <w:rPr>
          <w:rFonts w:ascii="Times New Roman" w:hAnsi="Times New Roman" w:cs="Times New Roman"/>
        </w:rPr>
        <w:t>由环卫部门定期清运。</w:t>
      </w:r>
      <w:r>
        <w:rPr>
          <w:rFonts w:hint="eastAsia" w:ascii="Times New Roman" w:hAnsi="Times New Roman" w:cs="Times New Roman"/>
        </w:rPr>
        <w:t>。</w:t>
      </w:r>
    </w:p>
    <w:p>
      <w:pPr>
        <w:pStyle w:val="12"/>
        <w:spacing w:before="0" w:beforeAutospacing="0" w:after="0" w:afterAutospacing="0" w:line="360" w:lineRule="auto"/>
        <w:ind w:firstLine="480" w:firstLineChars="200"/>
        <w:jc w:val="both"/>
        <w:outlineLvl w:val="0"/>
        <w:rPr>
          <w:rFonts w:ascii="Times New Roman" w:hAnsi="Times New Roman" w:cs="Times New Roman"/>
          <w:color w:val="000000" w:themeColor="text1"/>
        </w:rPr>
      </w:pPr>
      <w:r>
        <w:rPr>
          <w:rFonts w:ascii="Times New Roman" w:hAnsi="Times New Roman" w:cs="Times New Roman"/>
          <w:b w:val="0"/>
          <w:bCs/>
          <w:color w:val="000000" w:themeColor="text1"/>
        </w:rPr>
        <w:t>4</w:t>
      </w:r>
      <w:r>
        <w:rPr>
          <w:rFonts w:hint="eastAsia" w:ascii="Times New Roman" w:hAnsi="Times New Roman" w:cs="Times New Roman"/>
          <w:b w:val="0"/>
          <w:bCs/>
          <w:color w:val="000000" w:themeColor="text1"/>
        </w:rPr>
        <w:t>、</w:t>
      </w:r>
      <w:r>
        <w:rPr>
          <w:rFonts w:hint="eastAsia" w:ascii="Times New Roman" w:hAnsi="Times New Roman" w:cs="Times New Roman"/>
          <w:color w:val="000000" w:themeColor="text1"/>
        </w:rPr>
        <w:t>污染物排放总量</w:t>
      </w:r>
    </w:p>
    <w:p>
      <w:pPr>
        <w:pStyle w:val="13"/>
        <w:spacing w:line="360" w:lineRule="auto"/>
        <w:ind w:firstLine="480" w:firstLineChars="200"/>
        <w:jc w:val="both"/>
        <w:rPr>
          <w:rFonts w:ascii="Times New Roman" w:hAnsi="Times New Roman" w:cs="Times New Roman"/>
          <w:color w:val="000000" w:themeColor="text1"/>
        </w:rPr>
      </w:pPr>
      <w:r>
        <w:rPr>
          <w:rFonts w:hint="eastAsia" w:ascii="Times New Roman" w:hAnsi="Times New Roman" w:cs="Times New Roman"/>
          <w:color w:val="000000" w:themeColor="text1"/>
        </w:rPr>
        <w:t>本项目采用电加热，无总量控制要求。</w:t>
      </w:r>
    </w:p>
    <w:p>
      <w:pPr>
        <w:pStyle w:val="13"/>
        <w:spacing w:line="360" w:lineRule="auto"/>
        <w:ind w:firstLine="480" w:firstLineChars="200"/>
        <w:jc w:val="both"/>
        <w:rPr>
          <w:rFonts w:ascii="Times New Roman" w:hAnsi="Times New Roman" w:cs="Times New Roman"/>
          <w:color w:val="auto"/>
        </w:rPr>
      </w:pPr>
      <w:r>
        <w:rPr>
          <w:rFonts w:ascii="Times New Roman" w:hAnsi="Times New Roman" w:cs="Times New Roman"/>
          <w:b w:val="0"/>
          <w:bCs/>
          <w:color w:val="000000" w:themeColor="text1"/>
        </w:rPr>
        <w:t>5</w:t>
      </w:r>
      <w:r>
        <w:rPr>
          <w:rFonts w:hint="eastAsia" w:ascii="Times New Roman" w:hAnsi="Times New Roman" w:cs="Times New Roman"/>
          <w:b w:val="0"/>
          <w:bCs/>
          <w:color w:val="000000" w:themeColor="text1"/>
        </w:rPr>
        <w:t>、</w:t>
      </w:r>
      <w:r>
        <w:rPr>
          <w:rFonts w:hint="eastAsia" w:ascii="Times New Roman" w:hAnsi="Times New Roman" w:cs="Times New Roman"/>
          <w:color w:val="000000" w:themeColor="text1"/>
        </w:rPr>
        <w:t>防护距</w:t>
      </w:r>
      <w:r>
        <w:rPr>
          <w:rFonts w:hint="eastAsia" w:ascii="Times New Roman" w:hAnsi="Times New Roman" w:cs="Times New Roman"/>
          <w:color w:val="auto"/>
        </w:rPr>
        <w:t>离</w:t>
      </w:r>
    </w:p>
    <w:p>
      <w:pPr>
        <w:pStyle w:val="13"/>
        <w:spacing w:line="360" w:lineRule="auto"/>
        <w:ind w:firstLine="480" w:firstLineChars="200"/>
        <w:jc w:val="both"/>
        <w:rPr>
          <w:rFonts w:ascii="Times New Roman" w:hAnsi="Times New Roman" w:cs="Times New Roman"/>
          <w:color w:val="FF0000"/>
        </w:rPr>
      </w:pPr>
      <w:r>
        <w:rPr>
          <w:rFonts w:hint="eastAsia" w:ascii="Times New Roman" w:hAnsi="Times New Roman" w:cs="Times New Roman"/>
          <w:color w:val="auto"/>
        </w:rPr>
        <w:t>本项目环评未设大气和卫生防护距离。</w:t>
      </w:r>
    </w:p>
    <w:p>
      <w:pPr>
        <w:pStyle w:val="12"/>
        <w:spacing w:before="0" w:beforeAutospacing="0" w:after="0" w:afterAutospacing="0" w:line="360" w:lineRule="auto"/>
        <w:ind w:firstLine="482" w:firstLineChars="200"/>
        <w:jc w:val="both"/>
        <w:outlineLvl w:val="0"/>
        <w:rPr>
          <w:rFonts w:ascii="Times New Roman" w:hAnsi="Times New Roman" w:cs="Times New Roman"/>
          <w:b/>
        </w:rPr>
      </w:pPr>
      <w:r>
        <w:rPr>
          <w:rFonts w:hint="eastAsia" w:ascii="Times New Roman" w:hAnsi="Times New Roman" w:cs="Times New Roman"/>
          <w:b/>
        </w:rPr>
        <w:t>五、工程建设对环境的影响</w:t>
      </w:r>
    </w:p>
    <w:p>
      <w:pPr>
        <w:pStyle w:val="3"/>
        <w:overflowPunct w:val="0"/>
        <w:topLinePunct/>
        <w:spacing w:line="360" w:lineRule="auto"/>
        <w:ind w:left="0" w:firstLine="567"/>
        <w:jc w:val="both"/>
        <w:rPr>
          <w:rFonts w:ascii="Times New Roman" w:cs="Times New Roman"/>
          <w:sz w:val="24"/>
          <w:szCs w:val="24"/>
        </w:rPr>
      </w:pPr>
      <w:r>
        <w:rPr>
          <w:rFonts w:hint="eastAsia" w:ascii="Times New Roman" w:cs="Times New Roman"/>
          <w:sz w:val="24"/>
          <w:szCs w:val="24"/>
        </w:rPr>
        <w:t>寿光市鑫龙防水卷材厂年产520万m</w:t>
      </w:r>
      <w:r>
        <w:rPr>
          <w:rFonts w:hint="eastAsia" w:ascii="Times New Roman" w:cs="Times New Roman"/>
          <w:sz w:val="24"/>
          <w:szCs w:val="24"/>
          <w:vertAlign w:val="superscript"/>
        </w:rPr>
        <w:t>2</w:t>
      </w:r>
      <w:r>
        <w:rPr>
          <w:rFonts w:hint="eastAsia" w:ascii="Times New Roman" w:cs="Times New Roman"/>
          <w:sz w:val="24"/>
          <w:szCs w:val="24"/>
        </w:rPr>
        <w:t>防水卷材项目建设符合国家有关产业政策，厂址选址合理。各项治理措施得到落实，项目能够满足达标排放要求，项目建设具有良好的经济效益、环境效益和社会效益。从环境保护的角度分析，项目的继续运行可行。</w:t>
      </w:r>
    </w:p>
    <w:p>
      <w:pPr>
        <w:pStyle w:val="12"/>
        <w:spacing w:before="0" w:beforeAutospacing="0" w:after="0" w:afterAutospacing="0" w:line="360" w:lineRule="auto"/>
        <w:ind w:firstLine="482" w:firstLineChars="200"/>
        <w:jc w:val="both"/>
        <w:outlineLvl w:val="0"/>
        <w:rPr>
          <w:rFonts w:ascii="Times New Roman" w:hAnsi="Times New Roman" w:cs="Times New Roman"/>
          <w:b/>
        </w:rPr>
      </w:pPr>
      <w:r>
        <w:rPr>
          <w:rFonts w:hint="eastAsia" w:ascii="Times New Roman" w:hAnsi="Times New Roman" w:cs="Times New Roman"/>
          <w:b/>
        </w:rPr>
        <w:t>六、验收结论</w:t>
      </w:r>
    </w:p>
    <w:p>
      <w:pPr>
        <w:pStyle w:val="3"/>
        <w:kinsoku w:val="0"/>
        <w:overflowPunct w:val="0"/>
        <w:spacing w:line="360" w:lineRule="auto"/>
        <w:ind w:left="0" w:firstLine="480" w:firstLineChars="200"/>
        <w:jc w:val="both"/>
        <w:rPr>
          <w:rFonts w:ascii="Times New Roman" w:cs="Times New Roman"/>
          <w:sz w:val="24"/>
          <w:szCs w:val="24"/>
        </w:rPr>
      </w:pPr>
      <w:r>
        <w:rPr>
          <w:rFonts w:hint="eastAsia" w:ascii="Times New Roman" w:cs="Times New Roman"/>
          <w:sz w:val="24"/>
          <w:szCs w:val="24"/>
        </w:rPr>
        <w:t>寿光市鑫龙防水卷材厂年产520万m</w:t>
      </w:r>
      <w:r>
        <w:rPr>
          <w:rFonts w:hint="eastAsia" w:ascii="Times New Roman" w:cs="Times New Roman"/>
          <w:sz w:val="24"/>
          <w:szCs w:val="24"/>
          <w:vertAlign w:val="superscript"/>
        </w:rPr>
        <w:t>2</w:t>
      </w:r>
      <w:r>
        <w:rPr>
          <w:rFonts w:hint="eastAsia" w:ascii="Times New Roman" w:cs="Times New Roman"/>
          <w:sz w:val="24"/>
          <w:szCs w:val="24"/>
        </w:rPr>
        <w:t>防水卷材项目建设过程中落实了环评及其批复要求，符合建设项目竣工环境保护验收条件，验收组一致同意该项目通过验收。</w:t>
      </w:r>
    </w:p>
    <w:p>
      <w:pPr>
        <w:pStyle w:val="12"/>
        <w:spacing w:before="0" w:beforeAutospacing="0" w:after="0" w:afterAutospacing="0" w:line="360" w:lineRule="auto"/>
        <w:ind w:firstLine="361" w:firstLineChars="150"/>
        <w:jc w:val="both"/>
        <w:outlineLvl w:val="0"/>
        <w:rPr>
          <w:rFonts w:ascii="Times New Roman" w:hAnsi="Times New Roman" w:cs="Times New Roman"/>
          <w:b/>
        </w:rPr>
      </w:pPr>
      <w:r>
        <w:rPr>
          <w:rFonts w:hint="eastAsia" w:ascii="Times New Roman" w:hAnsi="Times New Roman" w:cs="Times New Roman"/>
          <w:b/>
        </w:rPr>
        <w:t>七、后续要求</w:t>
      </w:r>
    </w:p>
    <w:p>
      <w:pPr>
        <w:spacing w:after="0" w:line="360" w:lineRule="auto"/>
        <w:ind w:firstLine="560"/>
        <w:jc w:val="both"/>
        <w:rPr>
          <w:rFonts w:ascii="Times New Roman" w:hAnsi="Times New Roman" w:eastAsia="宋体"/>
          <w:sz w:val="24"/>
          <w:szCs w:val="24"/>
        </w:rPr>
      </w:pPr>
      <w:r>
        <w:rPr>
          <w:rFonts w:ascii="Times New Roman" w:hAnsi="Times New Roman" w:eastAsia="宋体"/>
          <w:sz w:val="24"/>
          <w:szCs w:val="24"/>
        </w:rPr>
        <w:t>1、切实落实环境保护监测计划</w:t>
      </w:r>
      <w:r>
        <w:rPr>
          <w:rFonts w:hint="eastAsia" w:ascii="Times New Roman" w:hAnsi="Times New Roman" w:eastAsia="宋体"/>
          <w:sz w:val="24"/>
          <w:szCs w:val="24"/>
        </w:rPr>
        <w:t>，</w:t>
      </w:r>
      <w:r>
        <w:rPr>
          <w:rFonts w:ascii="Times New Roman" w:hAnsi="Times New Roman" w:eastAsia="宋体"/>
          <w:sz w:val="24"/>
          <w:szCs w:val="24"/>
        </w:rPr>
        <w:t>定期开展跟踪监测。</w:t>
      </w:r>
    </w:p>
    <w:p>
      <w:pPr>
        <w:spacing w:after="0" w:line="360" w:lineRule="auto"/>
        <w:ind w:firstLine="560"/>
        <w:jc w:val="both"/>
        <w:rPr>
          <w:rFonts w:ascii="Times New Roman" w:hAnsi="Times New Roman" w:eastAsia="宋体"/>
          <w:sz w:val="24"/>
          <w:szCs w:val="24"/>
        </w:rPr>
      </w:pPr>
      <w:r>
        <w:rPr>
          <w:rFonts w:hint="eastAsia" w:ascii="Times New Roman" w:hAnsi="Times New Roman" w:eastAsia="宋体"/>
          <w:sz w:val="24"/>
          <w:szCs w:val="24"/>
        </w:rPr>
        <w:t>2</w:t>
      </w:r>
      <w:r>
        <w:rPr>
          <w:rFonts w:ascii="Times New Roman" w:hAnsi="Times New Roman" w:eastAsia="宋体"/>
          <w:sz w:val="24"/>
          <w:szCs w:val="24"/>
        </w:rPr>
        <w:t>、加强各类环保设施的日常维护和管理，确保环保设施正常运转；如遇环保设施检修、停运等情况，要及时向当地环保部门报告，并如实记录备查。</w:t>
      </w:r>
    </w:p>
    <w:p>
      <w:pPr>
        <w:autoSpaceDE w:val="0"/>
        <w:autoSpaceDN w:val="0"/>
        <w:spacing w:after="0" w:line="360" w:lineRule="auto"/>
        <w:ind w:firstLine="560"/>
        <w:outlineLvl w:val="2"/>
        <w:rPr>
          <w:rFonts w:ascii="Times New Roman" w:hAnsi="Times New Roman" w:eastAsia="宋体"/>
          <w:sz w:val="24"/>
          <w:szCs w:val="24"/>
        </w:rPr>
      </w:pPr>
      <w:r>
        <w:rPr>
          <w:rFonts w:hint="eastAsia" w:ascii="Times New Roman" w:hAnsi="Times New Roman" w:eastAsia="宋体"/>
          <w:sz w:val="24"/>
          <w:szCs w:val="24"/>
        </w:rPr>
        <w:t>3、进一步健全环保管理部门、人员，加强对环保管理人员环保设施运行管理的培训，提高员工的环保意识。</w:t>
      </w:r>
    </w:p>
    <w:p>
      <w:pPr>
        <w:autoSpaceDE w:val="0"/>
        <w:autoSpaceDN w:val="0"/>
        <w:spacing w:after="0" w:line="360" w:lineRule="auto"/>
        <w:ind w:firstLine="561"/>
        <w:outlineLvl w:val="2"/>
        <w:rPr>
          <w:rFonts w:ascii="Times New Roman" w:hAnsi="Times New Roman" w:eastAsia="宋体"/>
          <w:sz w:val="24"/>
          <w:szCs w:val="24"/>
        </w:rPr>
      </w:pPr>
      <w:r>
        <w:rPr>
          <w:rFonts w:hint="eastAsia" w:ascii="Times New Roman" w:hAnsi="Times New Roman" w:eastAsia="宋体"/>
          <w:sz w:val="24"/>
          <w:szCs w:val="24"/>
        </w:rPr>
        <w:t>4、针对厂界噪声超标情况，采取降低噪声的措施。</w:t>
      </w:r>
    </w:p>
    <w:p>
      <w:pPr>
        <w:pStyle w:val="15"/>
        <w:spacing w:before="0" w:beforeAutospacing="0" w:after="0" w:afterAutospacing="0" w:line="360" w:lineRule="auto"/>
        <w:ind w:firstLine="480" w:firstLineChars="200"/>
        <w:jc w:val="right"/>
        <w:outlineLvl w:val="0"/>
        <w:rPr>
          <w:rFonts w:ascii="Times New Roman" w:hAnsi="Times New Roman" w:cs="Times New Roman"/>
        </w:rPr>
      </w:pPr>
    </w:p>
    <w:p>
      <w:pPr>
        <w:pStyle w:val="15"/>
        <w:spacing w:before="0" w:beforeAutospacing="0" w:after="0" w:afterAutospacing="0" w:line="360" w:lineRule="auto"/>
        <w:ind w:firstLine="480" w:firstLineChars="200"/>
        <w:jc w:val="right"/>
        <w:outlineLvl w:val="0"/>
        <w:rPr>
          <w:rFonts w:ascii="Times New Roman" w:hAnsi="Times New Roman" w:cs="Times New Roman"/>
        </w:rPr>
      </w:pPr>
    </w:p>
    <w:p>
      <w:pPr>
        <w:pStyle w:val="15"/>
        <w:spacing w:before="0" w:beforeAutospacing="0" w:after="0" w:afterAutospacing="0" w:line="360" w:lineRule="auto"/>
        <w:ind w:firstLine="480" w:firstLineChars="200"/>
        <w:jc w:val="right"/>
        <w:outlineLvl w:val="0"/>
        <w:rPr>
          <w:rFonts w:ascii="Times New Roman" w:hAnsi="Times New Roman" w:cs="Times New Roman"/>
        </w:rPr>
      </w:pPr>
    </w:p>
    <w:p>
      <w:pPr>
        <w:pStyle w:val="15"/>
        <w:spacing w:before="0" w:beforeAutospacing="0" w:after="0" w:afterAutospacing="0" w:line="360" w:lineRule="auto"/>
        <w:ind w:right="480" w:firstLine="4080" w:firstLineChars="1700"/>
        <w:outlineLvl w:val="0"/>
        <w:rPr>
          <w:rFonts w:ascii="Times New Roman" w:hAnsi="Times New Roman" w:cs="Times New Roman"/>
        </w:rPr>
      </w:pPr>
      <w:r>
        <w:rPr>
          <w:rFonts w:hint="eastAsia" w:ascii="Times New Roman" w:hAnsi="Times New Roman" w:cs="Times New Roman"/>
        </w:rPr>
        <w:t xml:space="preserve">           验收组</w:t>
      </w:r>
    </w:p>
    <w:p>
      <w:pPr>
        <w:pStyle w:val="15"/>
        <w:spacing w:before="0" w:beforeAutospacing="0" w:after="0" w:afterAutospacing="0" w:line="360" w:lineRule="auto"/>
        <w:ind w:right="560" w:firstLine="480" w:firstLineChars="200"/>
        <w:jc w:val="center"/>
        <w:outlineLvl w:val="0"/>
        <w:rPr>
          <w:rFonts w:ascii="Times New Roman" w:hAnsi="Times New Roman"/>
          <w:sz w:val="28"/>
          <w:szCs w:val="28"/>
        </w:rPr>
      </w:pPr>
      <w:r>
        <w:rPr>
          <w:rFonts w:hint="eastAsia" w:ascii="Times New Roman" w:hAnsi="Times New Roman" w:cs="Times New Roman"/>
        </w:rPr>
        <w:t xml:space="preserve">                               201</w:t>
      </w:r>
      <w:r>
        <w:rPr>
          <w:rFonts w:hint="eastAsia" w:ascii="Times New Roman" w:hAnsi="Times New Roman" w:cs="Times New Roman"/>
          <w:lang w:val="en-US" w:eastAsia="zh-CN"/>
        </w:rPr>
        <w:t>9</w:t>
      </w:r>
      <w:r>
        <w:rPr>
          <w:rFonts w:ascii="Times New Roman" w:hAnsi="Times New Roman" w:cs="Times New Roman"/>
        </w:rPr>
        <w:t>年</w:t>
      </w:r>
      <w:r>
        <w:rPr>
          <w:rFonts w:hint="eastAsia" w:ascii="Times New Roman" w:hAnsi="Times New Roman" w:cs="Times New Roman"/>
          <w:lang w:val="en-US" w:eastAsia="zh-CN"/>
        </w:rPr>
        <w:t>1</w:t>
      </w:r>
      <w:r>
        <w:rPr>
          <w:rFonts w:ascii="Times New Roman" w:hAnsi="Times New Roman" w:cs="Times New Roman"/>
        </w:rPr>
        <w:t>月</w:t>
      </w:r>
      <w:r>
        <w:rPr>
          <w:rFonts w:hint="eastAsia" w:ascii="Times New Roman" w:hAnsi="Times New Roman" w:cs="Times New Roman"/>
          <w:lang w:val="en-US" w:eastAsia="zh-CN"/>
        </w:rPr>
        <w:t>20</w:t>
      </w:r>
      <w:r>
        <w:rPr>
          <w:rFonts w:ascii="Times New Roman" w:hAnsi="Times New Roman" w:cs="Times New Roma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D7A36"/>
    <w:rsid w:val="0005364E"/>
    <w:rsid w:val="00063606"/>
    <w:rsid w:val="000838C2"/>
    <w:rsid w:val="000C7580"/>
    <w:rsid w:val="000F5D05"/>
    <w:rsid w:val="00106F64"/>
    <w:rsid w:val="001245FC"/>
    <w:rsid w:val="00124B6A"/>
    <w:rsid w:val="00184EAE"/>
    <w:rsid w:val="001C668F"/>
    <w:rsid w:val="001D7A36"/>
    <w:rsid w:val="001F2FED"/>
    <w:rsid w:val="00237953"/>
    <w:rsid w:val="00271330"/>
    <w:rsid w:val="00274913"/>
    <w:rsid w:val="002C11F7"/>
    <w:rsid w:val="00306E3F"/>
    <w:rsid w:val="00317B6D"/>
    <w:rsid w:val="00364BEB"/>
    <w:rsid w:val="003D284D"/>
    <w:rsid w:val="00447FB1"/>
    <w:rsid w:val="0045018C"/>
    <w:rsid w:val="00467395"/>
    <w:rsid w:val="0047524A"/>
    <w:rsid w:val="004D2225"/>
    <w:rsid w:val="004E0F03"/>
    <w:rsid w:val="004E30F5"/>
    <w:rsid w:val="004F1D8B"/>
    <w:rsid w:val="005F189F"/>
    <w:rsid w:val="0061116E"/>
    <w:rsid w:val="00663C21"/>
    <w:rsid w:val="006746E5"/>
    <w:rsid w:val="00686A94"/>
    <w:rsid w:val="006933F5"/>
    <w:rsid w:val="006B1391"/>
    <w:rsid w:val="006B1C6D"/>
    <w:rsid w:val="006F3FE1"/>
    <w:rsid w:val="007E21CB"/>
    <w:rsid w:val="007F566F"/>
    <w:rsid w:val="00873F3C"/>
    <w:rsid w:val="00880AA2"/>
    <w:rsid w:val="008B6AB7"/>
    <w:rsid w:val="008E7046"/>
    <w:rsid w:val="00910CD3"/>
    <w:rsid w:val="00946103"/>
    <w:rsid w:val="00957D46"/>
    <w:rsid w:val="009734B5"/>
    <w:rsid w:val="009B603F"/>
    <w:rsid w:val="00AA05EE"/>
    <w:rsid w:val="00AA6503"/>
    <w:rsid w:val="00AB5D6A"/>
    <w:rsid w:val="00AC68F0"/>
    <w:rsid w:val="00B813B8"/>
    <w:rsid w:val="00C145EB"/>
    <w:rsid w:val="00C3072E"/>
    <w:rsid w:val="00CB0DBF"/>
    <w:rsid w:val="00CC7A35"/>
    <w:rsid w:val="00CD6493"/>
    <w:rsid w:val="00D75264"/>
    <w:rsid w:val="00DD0BE4"/>
    <w:rsid w:val="00DD5361"/>
    <w:rsid w:val="00DE4349"/>
    <w:rsid w:val="00DF34D6"/>
    <w:rsid w:val="00E07497"/>
    <w:rsid w:val="00E57130"/>
    <w:rsid w:val="00E628FD"/>
    <w:rsid w:val="00EB0F8E"/>
    <w:rsid w:val="00EB190B"/>
    <w:rsid w:val="00EF253D"/>
    <w:rsid w:val="00F52431"/>
    <w:rsid w:val="00F8660A"/>
    <w:rsid w:val="00FA6A4B"/>
    <w:rsid w:val="04C86618"/>
    <w:rsid w:val="06D2382C"/>
    <w:rsid w:val="11BC6FE8"/>
    <w:rsid w:val="16694259"/>
    <w:rsid w:val="285559E5"/>
    <w:rsid w:val="2A2A3FA3"/>
    <w:rsid w:val="2B4B7386"/>
    <w:rsid w:val="2D4C0481"/>
    <w:rsid w:val="2E61769C"/>
    <w:rsid w:val="42964107"/>
    <w:rsid w:val="6818749F"/>
    <w:rsid w:val="7A763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7">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Document Map"/>
    <w:basedOn w:val="1"/>
    <w:link w:val="16"/>
    <w:semiHidden/>
    <w:qFormat/>
    <w:uiPriority w:val="99"/>
    <w:pPr>
      <w:widowControl w:val="0"/>
      <w:shd w:val="clear" w:color="auto" w:fill="000080"/>
      <w:adjustRightInd/>
      <w:snapToGrid/>
      <w:spacing w:after="0"/>
      <w:jc w:val="both"/>
    </w:pPr>
    <w:rPr>
      <w:rFonts w:ascii="Times New Roman" w:hAnsi="Times New Roman" w:eastAsia="宋体"/>
      <w:sz w:val="20"/>
      <w:szCs w:val="24"/>
    </w:rPr>
  </w:style>
  <w:style w:type="paragraph" w:styleId="3">
    <w:name w:val="Body Text"/>
    <w:basedOn w:val="1"/>
    <w:link w:val="14"/>
    <w:qFormat/>
    <w:uiPriority w:val="0"/>
    <w:pPr>
      <w:widowControl w:val="0"/>
      <w:autoSpaceDE w:val="0"/>
      <w:autoSpaceDN w:val="0"/>
      <w:snapToGrid/>
      <w:spacing w:after="0"/>
      <w:ind w:left="399"/>
    </w:pPr>
    <w:rPr>
      <w:rFonts w:ascii="宋体" w:hAnsi="Times New Roman" w:eastAsia="宋体" w:cs="宋体"/>
      <w:sz w:val="27"/>
      <w:szCs w:val="27"/>
    </w:rPr>
  </w:style>
  <w:style w:type="paragraph" w:styleId="4">
    <w:name w:val="footer"/>
    <w:basedOn w:val="1"/>
    <w:link w:val="11"/>
    <w:unhideWhenUsed/>
    <w:qFormat/>
    <w:uiPriority w:val="99"/>
    <w:pPr>
      <w:tabs>
        <w:tab w:val="center" w:pos="4153"/>
        <w:tab w:val="right" w:pos="8306"/>
      </w:tabs>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jc w:val="center"/>
    </w:pPr>
    <w:rPr>
      <w:sz w:val="18"/>
      <w:szCs w:val="18"/>
    </w:rPr>
  </w:style>
  <w:style w:type="paragraph" w:styleId="6">
    <w:name w:val="Normal (Web)"/>
    <w:basedOn w:val="1"/>
    <w:semiHidden/>
    <w:unhideWhenUsed/>
    <w:qFormat/>
    <w:uiPriority w:val="99"/>
    <w:pPr>
      <w:spacing w:before="100" w:beforeAutospacing="1" w:after="100" w:afterAutospacing="1"/>
    </w:pPr>
    <w:rPr>
      <w:rFonts w:ascii="宋体" w:hAnsi="宋体" w:eastAsia="宋体" w:cs="宋体"/>
      <w:sz w:val="24"/>
      <w:szCs w:val="24"/>
    </w:rPr>
  </w:style>
  <w:style w:type="character" w:styleId="8">
    <w:name w:val="Strong"/>
    <w:basedOn w:val="7"/>
    <w:qFormat/>
    <w:uiPriority w:val="22"/>
    <w:rPr>
      <w:b/>
      <w:bCs/>
    </w:rPr>
  </w:style>
  <w:style w:type="character" w:customStyle="1" w:styleId="10">
    <w:name w:val="页眉 字符"/>
    <w:basedOn w:val="7"/>
    <w:link w:val="5"/>
    <w:qFormat/>
    <w:uiPriority w:val="99"/>
    <w:rPr>
      <w:sz w:val="18"/>
      <w:szCs w:val="18"/>
    </w:rPr>
  </w:style>
  <w:style w:type="character" w:customStyle="1" w:styleId="11">
    <w:name w:val="页脚 字符"/>
    <w:basedOn w:val="7"/>
    <w:link w:val="4"/>
    <w:qFormat/>
    <w:uiPriority w:val="99"/>
    <w:rPr>
      <w:sz w:val="18"/>
      <w:szCs w:val="18"/>
    </w:rPr>
  </w:style>
  <w:style w:type="paragraph" w:customStyle="1" w:styleId="12">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1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14">
    <w:name w:val="正文文本 字符"/>
    <w:basedOn w:val="7"/>
    <w:link w:val="3"/>
    <w:qFormat/>
    <w:uiPriority w:val="0"/>
    <w:rPr>
      <w:rFonts w:ascii="宋体" w:hAnsi="Times New Roman" w:eastAsia="宋体" w:cs="宋体"/>
      <w:kern w:val="0"/>
      <w:sz w:val="27"/>
      <w:szCs w:val="27"/>
    </w:rPr>
  </w:style>
  <w:style w:type="paragraph" w:customStyle="1" w:styleId="15">
    <w:name w:val="普通(网站)2"/>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6">
    <w:name w:val="文档结构图 字符"/>
    <w:link w:val="2"/>
    <w:semiHidden/>
    <w:qFormat/>
    <w:uiPriority w:val="99"/>
    <w:rPr>
      <w:rFonts w:ascii="Times New Roman" w:hAnsi="Times New Roman" w:eastAsia="宋体" w:cs="Times New Roman"/>
      <w:szCs w:val="24"/>
      <w:shd w:val="clear" w:color="auto" w:fill="000080"/>
    </w:rPr>
  </w:style>
  <w:style w:type="character" w:customStyle="1" w:styleId="17">
    <w:name w:val="文档结构图 Char"/>
    <w:basedOn w:val="7"/>
    <w:semiHidden/>
    <w:qFormat/>
    <w:uiPriority w:val="99"/>
    <w:rPr>
      <w:rFonts w:ascii="宋体" w:hAnsi="Tahoma"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Pages>
  <Words>394</Words>
  <Characters>2246</Characters>
  <Lines>18</Lines>
  <Paragraphs>5</Paragraphs>
  <TotalTime>11</TotalTime>
  <ScaleCrop>false</ScaleCrop>
  <LinksUpToDate>false</LinksUpToDate>
  <CharactersWithSpaces>2635</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2018-05-31T00:49:00Z</dcterms:created>
  <dc:creator>Administrator</dc:creator>
  <cp:lastModifiedBy>Administrator</cp:lastModifiedBy>
  <dcterms:modified xsi:type="dcterms:W3CDTF">2019-01-25T01:47:32Z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